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81" w:rsidRDefault="00315681" w:rsidP="00315681">
      <w:pPr>
        <w:rPr>
          <w:rFonts w:ascii="Arial" w:hAnsi="Arial" w:cs="Arial"/>
          <w:b/>
          <w:sz w:val="22"/>
          <w:szCs w:val="22"/>
        </w:rPr>
      </w:pPr>
    </w:p>
    <w:p w:rsidR="00103CD9" w:rsidRDefault="00103CD9" w:rsidP="00315681">
      <w:pPr>
        <w:rPr>
          <w:rFonts w:ascii="Arial" w:hAnsi="Arial" w:cs="Arial"/>
          <w:b/>
          <w:sz w:val="22"/>
          <w:szCs w:val="22"/>
        </w:rPr>
      </w:pPr>
    </w:p>
    <w:p w:rsidR="00103CD9" w:rsidRPr="00B801B5" w:rsidRDefault="00103CD9" w:rsidP="00315681">
      <w:pPr>
        <w:rPr>
          <w:rFonts w:ascii="Arial" w:hAnsi="Arial" w:cs="Arial"/>
          <w:b/>
          <w:sz w:val="22"/>
          <w:szCs w:val="22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64"/>
      </w:tblGrid>
      <w:tr w:rsidR="003156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15681" w:rsidRPr="00C14A61" w:rsidRDefault="00315681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064" w:type="dxa"/>
            <w:shd w:val="clear" w:color="auto" w:fill="auto"/>
          </w:tcPr>
          <w:p w:rsidR="00315681" w:rsidRPr="00C14A61" w:rsidRDefault="00315681" w:rsidP="0025099B">
            <w:r>
              <w:t>Neurokirurgija</w:t>
            </w:r>
          </w:p>
        </w:tc>
      </w:tr>
      <w:tr w:rsidR="003156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15681" w:rsidRPr="00C14A61" w:rsidRDefault="00315681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064" w:type="dxa"/>
            <w:shd w:val="clear" w:color="auto" w:fill="auto"/>
          </w:tcPr>
          <w:p w:rsidR="00315681" w:rsidRPr="00C14A61" w:rsidRDefault="003156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neurokirurgije</w:t>
            </w:r>
          </w:p>
        </w:tc>
      </w:tr>
      <w:tr w:rsidR="003156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15681" w:rsidRPr="00C14A6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64" w:type="dxa"/>
            <w:shd w:val="clear" w:color="auto" w:fill="auto"/>
          </w:tcPr>
          <w:p w:rsidR="00315681" w:rsidRPr="00C14A61" w:rsidRDefault="00315681" w:rsidP="0025099B">
            <w:r>
              <w:t>72</w:t>
            </w:r>
            <w:r w:rsidRPr="00C14A61">
              <w:t xml:space="preserve"> mjesec</w:t>
            </w:r>
            <w:r>
              <w:t>a</w:t>
            </w:r>
            <w:r w:rsidRPr="00C14A61">
              <w:t xml:space="preserve"> (</w:t>
            </w:r>
            <w:r>
              <w:t>6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315681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315681" w:rsidRDefault="00315681" w:rsidP="0025099B">
            <w:pPr>
              <w:rPr>
                <w:b/>
              </w:rPr>
            </w:pPr>
          </w:p>
          <w:p w:rsidR="00315681" w:rsidRDefault="00315681" w:rsidP="0025099B">
            <w:pPr>
              <w:rPr>
                <w:b/>
              </w:rPr>
            </w:pPr>
          </w:p>
          <w:p w:rsidR="00315681" w:rsidRPr="00C14A61" w:rsidRDefault="00315681" w:rsidP="0025099B">
            <w:pPr>
              <w:rPr>
                <w:b/>
              </w:rPr>
            </w:pPr>
          </w:p>
        </w:tc>
        <w:tc>
          <w:tcPr>
            <w:tcW w:w="12064" w:type="dxa"/>
            <w:tcBorders>
              <w:bottom w:val="single" w:sz="4" w:space="0" w:color="auto"/>
            </w:tcBorders>
            <w:shd w:val="clear" w:color="auto" w:fill="auto"/>
          </w:tcPr>
          <w:p w:rsidR="00315681" w:rsidRPr="00DC238C" w:rsidRDefault="00315681" w:rsidP="0025099B">
            <w:r w:rsidRPr="00DC238C">
              <w:t xml:space="preserve">1. Opća kirurgija </w:t>
            </w:r>
            <w:r>
              <w:t>- o</w:t>
            </w:r>
            <w:r w:rsidRPr="00DC238C">
              <w:t>snove kirurških tehnika i traumatologija  - 3 mjeseca</w:t>
            </w:r>
          </w:p>
          <w:p w:rsidR="00315681" w:rsidRPr="00DC238C" w:rsidRDefault="00315681" w:rsidP="0025099B">
            <w:r w:rsidRPr="00DC238C">
              <w:t>2. Anatomija živčanog sustava i operacijski pristupi  - 2 mjeseca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3. Neuropatologija  - 1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 xml:space="preserve">4. Neurologija i neurofiziologija uključujući </w:t>
            </w:r>
            <w:proofErr w:type="spellStart"/>
            <w:r w:rsidRPr="00DC238C">
              <w:t>neurorehabilitaciju</w:t>
            </w:r>
            <w:proofErr w:type="spellEnd"/>
            <w:r w:rsidRPr="00DC238C">
              <w:t xml:space="preserve"> i endokrinologiju - 6 mjeseci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5.  Radiologija i radioterapija</w:t>
            </w:r>
            <w:r>
              <w:t xml:space="preserve"> </w:t>
            </w:r>
            <w:r w:rsidRPr="00DC238C">
              <w:t>-</w:t>
            </w:r>
            <w:r>
              <w:t xml:space="preserve"> </w:t>
            </w:r>
            <w:r w:rsidRPr="00DC238C">
              <w:t>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 xml:space="preserve">6.  </w:t>
            </w:r>
            <w:proofErr w:type="spellStart"/>
            <w:r w:rsidRPr="00DC238C">
              <w:t>Neuroradiologija</w:t>
            </w:r>
            <w:proofErr w:type="spellEnd"/>
            <w:r>
              <w:t xml:space="preserve"> </w:t>
            </w:r>
            <w:r w:rsidRPr="00DC238C">
              <w:t>-</w:t>
            </w:r>
            <w:r>
              <w:t xml:space="preserve"> </w:t>
            </w:r>
            <w:r w:rsidRPr="00DC238C">
              <w:t>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7.  Mikrobiologija s laboratorijskom dijagnostikom - 1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8. Anesteziologija</w:t>
            </w:r>
            <w:r>
              <w:t xml:space="preserve">, </w:t>
            </w:r>
            <w:proofErr w:type="spellStart"/>
            <w:r w:rsidRPr="00DC238C">
              <w:t>reanimatologija</w:t>
            </w:r>
            <w:proofErr w:type="spellEnd"/>
            <w:r w:rsidRPr="00DC238C">
              <w:t xml:space="preserve"> </w:t>
            </w:r>
            <w:r>
              <w:t xml:space="preserve">i intenzivna medicina </w:t>
            </w:r>
            <w:r w:rsidRPr="00DC238C">
              <w:t>- 1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9. Opća vaskularna kirurgija</w:t>
            </w:r>
            <w:r>
              <w:t xml:space="preserve"> </w:t>
            </w:r>
            <w:r w:rsidRPr="00DC238C">
              <w:t>-</w:t>
            </w:r>
            <w:r>
              <w:t xml:space="preserve"> </w:t>
            </w:r>
            <w:r w:rsidRPr="00DC238C">
              <w:t>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 xml:space="preserve">10. Dječja kirurgija uključujući </w:t>
            </w:r>
            <w:proofErr w:type="spellStart"/>
            <w:r w:rsidRPr="00DC238C">
              <w:t>neuropedijatrijsku</w:t>
            </w:r>
            <w:proofErr w:type="spellEnd"/>
            <w:r w:rsidRPr="00DC238C">
              <w:t xml:space="preserve"> neurokirurgiju - 1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11. Otorinolaringologija</w:t>
            </w:r>
            <w:r>
              <w:t xml:space="preserve"> </w:t>
            </w:r>
            <w:r w:rsidRPr="00DC238C">
              <w:t>-</w:t>
            </w:r>
            <w:r>
              <w:t xml:space="preserve"> </w:t>
            </w:r>
            <w:r w:rsidRPr="00DC238C">
              <w:t>1 mjesec</w:t>
            </w:r>
          </w:p>
          <w:p w:rsidR="00315681" w:rsidRPr="00DC238C" w:rsidRDefault="00315681" w:rsidP="0025099B">
            <w:pPr>
              <w:ind w:left="360" w:hanging="360"/>
            </w:pPr>
            <w:r w:rsidRPr="00DC238C">
              <w:t>12. Eksperimentalna kirurgija i osnove mikrokirurške tehnike</w:t>
            </w:r>
            <w:r>
              <w:t xml:space="preserve"> </w:t>
            </w:r>
            <w:r w:rsidRPr="00DC238C">
              <w:t>-</w:t>
            </w:r>
            <w:r>
              <w:t xml:space="preserve"> </w:t>
            </w:r>
            <w:r w:rsidRPr="00DC238C">
              <w:t>1 mjesec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 xml:space="preserve">13. </w:t>
            </w:r>
            <w:proofErr w:type="spellStart"/>
            <w:r w:rsidRPr="00DC238C">
              <w:rPr>
                <w:bCs/>
              </w:rPr>
              <w:t>Neurotraumatologija</w:t>
            </w:r>
            <w:proofErr w:type="spellEnd"/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kontinuirano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14. Onkološka neurokirurgija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10 mjeseci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15. Cerebrovaskularna neurokirurgija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10 mjeseci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16. Kirurgija kralješnice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10 mjeseci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17. Kirurgija perifernoga i autonomnoga živčanog sustava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2 mjeseca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18. Pedijatrijska  neurokirurgija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- 6 mjeseci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>19. Endoskopska neurokirurgija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3 mjeseca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 xml:space="preserve">20. </w:t>
            </w:r>
            <w:proofErr w:type="spellStart"/>
            <w:r w:rsidRPr="00DC238C">
              <w:rPr>
                <w:bCs/>
              </w:rPr>
              <w:t>Stereotaktička</w:t>
            </w:r>
            <w:proofErr w:type="spellEnd"/>
            <w:r w:rsidRPr="00DC238C">
              <w:rPr>
                <w:bCs/>
              </w:rPr>
              <w:t xml:space="preserve"> i funkcionalna neurokirurgija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C238C">
              <w:rPr>
                <w:bCs/>
              </w:rPr>
              <w:t>3 mjeseca</w:t>
            </w:r>
          </w:p>
          <w:p w:rsidR="00315681" w:rsidRPr="00DC238C" w:rsidRDefault="00315681" w:rsidP="0025099B">
            <w:pPr>
              <w:ind w:right="-1054"/>
              <w:jc w:val="both"/>
              <w:rPr>
                <w:bCs/>
              </w:rPr>
            </w:pPr>
            <w:r w:rsidRPr="00DC238C">
              <w:rPr>
                <w:bCs/>
              </w:rPr>
              <w:t xml:space="preserve">21. </w:t>
            </w:r>
            <w:proofErr w:type="spellStart"/>
            <w:r w:rsidRPr="00DC238C">
              <w:rPr>
                <w:bCs/>
              </w:rPr>
              <w:t>Radioneurokirurgi</w:t>
            </w:r>
            <w:r>
              <w:rPr>
                <w:bCs/>
              </w:rPr>
              <w:t>ja</w:t>
            </w:r>
            <w:proofErr w:type="spellEnd"/>
            <w:r>
              <w:rPr>
                <w:bCs/>
              </w:rPr>
              <w:t xml:space="preserve"> - </w:t>
            </w:r>
            <w:r w:rsidRPr="00DC238C">
              <w:rPr>
                <w:bCs/>
              </w:rPr>
              <w:t>2 mjeseca</w:t>
            </w:r>
            <w:r w:rsidRPr="00DC238C">
              <w:rPr>
                <w:bCs/>
              </w:rPr>
              <w:tab/>
            </w:r>
            <w:r w:rsidRPr="00DC238C">
              <w:rPr>
                <w:bCs/>
              </w:rPr>
              <w:tab/>
            </w:r>
            <w:r w:rsidRPr="00DC238C">
              <w:rPr>
                <w:bCs/>
              </w:rPr>
              <w:tab/>
              <w:t xml:space="preserve">                                                                   </w:t>
            </w:r>
          </w:p>
          <w:p w:rsidR="00315681" w:rsidRPr="00DC238C" w:rsidRDefault="00315681" w:rsidP="0025099B"/>
          <w:p w:rsidR="00315681" w:rsidRPr="00347F85" w:rsidRDefault="00315681" w:rsidP="0025099B">
            <w:pPr>
              <w:pStyle w:val="StandardWeb"/>
              <w:spacing w:before="0" w:beforeAutospacing="0" w:after="0" w:afterAutospacing="0"/>
              <w:ind w:right="-483"/>
            </w:pPr>
            <w:r w:rsidRPr="00347F85">
              <w:t xml:space="preserve">Godišnji odmor - </w:t>
            </w:r>
            <w:r>
              <w:t>6</w:t>
            </w:r>
            <w:r w:rsidRPr="00347F85">
              <w:t xml:space="preserve"> mjeseci</w:t>
            </w:r>
          </w:p>
          <w:p w:rsidR="00315681" w:rsidRDefault="00315681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315681" w:rsidRDefault="00315681" w:rsidP="0025099B">
            <w:pPr>
              <w:pStyle w:val="StandardWeb"/>
              <w:spacing w:before="0" w:beforeAutospacing="0" w:after="0" w:afterAutospacing="0"/>
              <w:ind w:right="241"/>
            </w:pPr>
            <w:r>
              <w:lastRenderedPageBreak/>
              <w:t xml:space="preserve">Poslijediplomski specijalistički studij „Neurokirurgija“ - 3 mjeseca   </w:t>
            </w:r>
          </w:p>
          <w:p w:rsidR="00315681" w:rsidRDefault="00315681" w:rsidP="0025099B">
            <w:pPr>
              <w:pStyle w:val="StandardWeb"/>
              <w:spacing w:before="0" w:beforeAutospacing="0" w:after="0" w:afterAutospacing="0"/>
              <w:ind w:left="72" w:right="241"/>
            </w:pPr>
            <w:r>
              <w:t xml:space="preserve">U okviru specijalizacije iz neurokirurgije specijalizant mora završiti poslijediplomski specijalistički studij „Neurokirurgija“. </w:t>
            </w:r>
          </w:p>
          <w:p w:rsidR="00315681" w:rsidRPr="00C14A61" w:rsidRDefault="00315681" w:rsidP="0025099B">
            <w:pPr>
              <w:pStyle w:val="StandardWeb"/>
              <w:spacing w:before="0" w:beforeAutospacing="0" w:after="0" w:afterAutospacing="0"/>
              <w:ind w:left="72" w:right="241"/>
            </w:pPr>
            <w:r>
              <w:t>Tijekom specijalizacije specijalizant je obvezan pohađati tečajeve trajnog stručnog usavršavanja doktora medicine.</w:t>
            </w:r>
          </w:p>
        </w:tc>
      </w:tr>
      <w:tr w:rsidR="003156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315681" w:rsidRPr="009730E2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315681" w:rsidRPr="00A665D8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4" w:type="dxa"/>
            <w:shd w:val="clear" w:color="auto" w:fill="auto"/>
            <w:vAlign w:val="center"/>
          </w:tcPr>
          <w:p w:rsidR="00315681" w:rsidRPr="00EF7951" w:rsidRDefault="003156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31568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15681" w:rsidRPr="00525F7E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31568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15681" w:rsidRPr="00EF795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315681" w:rsidRDefault="003156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neurokirurgije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315681" w:rsidRPr="00EF7951" w:rsidRDefault="003156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315681" w:rsidRPr="00EF7951" w:rsidRDefault="003156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neurokirurgije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315681" w:rsidRPr="00EF795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315681" w:rsidRPr="00EF795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31568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315681" w:rsidRPr="007746DF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315681" w:rsidRPr="00EF7951" w:rsidRDefault="00315681" w:rsidP="003156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315681" w:rsidRPr="002D7E7B" w:rsidRDefault="00315681" w:rsidP="003156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315681" w:rsidRPr="002D7E7B" w:rsidRDefault="00315681" w:rsidP="003156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315681" w:rsidRPr="00EF7951" w:rsidRDefault="00315681" w:rsidP="00315681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315681" w:rsidRPr="007746DF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imati razvijenu vještinu prenošenja znanja na mlađe kolege i druge radnike u zdravstvu (3)</w:t>
            </w:r>
          </w:p>
          <w:p w:rsidR="00315681" w:rsidRPr="00EF795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315681" w:rsidRPr="00EF795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315681" w:rsidRPr="00EF7951" w:rsidRDefault="00315681" w:rsidP="003156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315681" w:rsidRPr="00EF7951" w:rsidRDefault="00315681" w:rsidP="003156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315681" w:rsidRPr="00EF7951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315681" w:rsidRPr="002D7E7B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315681" w:rsidRPr="002D7E7B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315681" w:rsidRPr="002D7E7B" w:rsidRDefault="00315681" w:rsidP="003156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315681" w:rsidRPr="00EF7951" w:rsidRDefault="00315681" w:rsidP="003156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315681" w:rsidRDefault="00315681" w:rsidP="003156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315681" w:rsidRPr="007746DF" w:rsidRDefault="00315681" w:rsidP="003156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315681" w:rsidRPr="007746DF" w:rsidRDefault="00315681" w:rsidP="00315681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315681" w:rsidRPr="00EF7951" w:rsidRDefault="00315681" w:rsidP="003156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315681" w:rsidRPr="00EF7951" w:rsidRDefault="00315681" w:rsidP="003156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315681" w:rsidRPr="00EF7951" w:rsidRDefault="00315681" w:rsidP="003156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315681" w:rsidRDefault="00315681" w:rsidP="003156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315681" w:rsidRDefault="00315681" w:rsidP="0025099B">
            <w:pPr>
              <w:jc w:val="both"/>
              <w:rPr>
                <w:b/>
                <w:highlight w:val="red"/>
              </w:rPr>
            </w:pPr>
          </w:p>
          <w:p w:rsidR="00315681" w:rsidRPr="00EF7951" w:rsidRDefault="00315681" w:rsidP="0025099B">
            <w:pPr>
              <w:jc w:val="both"/>
              <w:rPr>
                <w:b/>
                <w:highlight w:val="red"/>
              </w:rPr>
            </w:pPr>
          </w:p>
          <w:p w:rsidR="00315681" w:rsidRDefault="00315681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315681" w:rsidRPr="00EA1D8A" w:rsidRDefault="00315681" w:rsidP="0025099B">
            <w:pPr>
              <w:jc w:val="both"/>
            </w:pPr>
            <w:r w:rsidRPr="00EA1D8A">
              <w:t xml:space="preserve">Specijalistička </w:t>
            </w:r>
            <w:r>
              <w:t xml:space="preserve">usavršavanje </w:t>
            </w:r>
            <w:r w:rsidRPr="00EA1D8A">
              <w:t xml:space="preserve">mora obuhvatiti sve aspekte specijalnosti te omogućiti </w:t>
            </w:r>
            <w:r>
              <w:t xml:space="preserve">specijalizantu </w:t>
            </w:r>
            <w:r w:rsidRPr="00EA1D8A">
              <w:t xml:space="preserve"> mogućnost samostalnog rada po završetku </w:t>
            </w:r>
            <w:r>
              <w:t>usavršavanja</w:t>
            </w:r>
            <w:r w:rsidRPr="00EA1D8A">
              <w:t>.</w:t>
            </w:r>
          </w:p>
          <w:p w:rsidR="00315681" w:rsidRPr="00EA1D8A" w:rsidRDefault="00315681" w:rsidP="0025099B">
            <w:pPr>
              <w:jc w:val="both"/>
            </w:pPr>
            <w:r w:rsidRPr="00EA1D8A">
              <w:lastRenderedPageBreak/>
              <w:t>Specijalističk</w:t>
            </w:r>
            <w:r>
              <w:t>o</w:t>
            </w:r>
            <w:r w:rsidRPr="00EA1D8A">
              <w:t xml:space="preserve"> neurokiruršk</w:t>
            </w:r>
            <w:r>
              <w:t>o</w:t>
            </w:r>
            <w:r w:rsidRPr="00EA1D8A">
              <w:t xml:space="preserve"> </w:t>
            </w:r>
            <w:r>
              <w:t xml:space="preserve">usavršavanje </w:t>
            </w:r>
            <w:r w:rsidRPr="00EA1D8A">
              <w:t xml:space="preserve">uključuje najmanje 4 godine </w:t>
            </w:r>
            <w:r>
              <w:t xml:space="preserve">usavršavanja </w:t>
            </w:r>
            <w:r w:rsidRPr="00EA1D8A">
              <w:t>u kliničkoj neurokirurgiji</w:t>
            </w:r>
            <w:r>
              <w:t xml:space="preserve">. Usavršavanje </w:t>
            </w:r>
            <w:r w:rsidRPr="00EA1D8A">
              <w:t xml:space="preserve">mora sadržavati i adekvatnu edukaciju iz intenzivnog liječenja te pedijatrijske neurokirurgije. Ukupno do 2 godine specijalizant može  provesti u srodnim disciplinama (kirurške discipline, neurologija, </w:t>
            </w:r>
            <w:proofErr w:type="spellStart"/>
            <w:r w:rsidRPr="00EA1D8A">
              <w:t>neuropedijatrija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neuroradiologija</w:t>
            </w:r>
            <w:proofErr w:type="spellEnd"/>
            <w:r w:rsidRPr="00EA1D8A">
              <w:t xml:space="preserve">, neuropatologija, neurofiziologija) i/ili u aktivnostima koje uključuju istraživanje u </w:t>
            </w:r>
            <w:proofErr w:type="spellStart"/>
            <w:r w:rsidRPr="00EA1D8A">
              <w:t>neuroznanosti</w:t>
            </w:r>
            <w:proofErr w:type="spellEnd"/>
            <w:r w:rsidRPr="00EA1D8A">
              <w:t xml:space="preserve">. </w:t>
            </w:r>
          </w:p>
          <w:p w:rsidR="00315681" w:rsidRPr="00367377" w:rsidRDefault="00315681" w:rsidP="0025099B">
            <w:pPr>
              <w:pStyle w:val="aNaslov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73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ZNANJA  I VJEŠTINE;</w:t>
            </w:r>
          </w:p>
          <w:p w:rsidR="00315681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I.  OPĆA KIRURGIJA I TRAUMATOLOGIJA</w:t>
            </w: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tabs>
                <w:tab w:val="left" w:pos="432"/>
              </w:tabs>
              <w:ind w:left="252" w:right="-1054" w:hanging="180"/>
              <w:jc w:val="both"/>
              <w:rPr>
                <w:bCs/>
              </w:rPr>
            </w:pPr>
            <w:r w:rsidRPr="00EA1D8A">
              <w:rPr>
                <w:bCs/>
              </w:rPr>
              <w:t>A.) OPĆA KIRURGIJA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252" w:right="-1054" w:hanging="180"/>
              <w:jc w:val="both"/>
            </w:pPr>
            <w:r w:rsidRPr="00EA1D8A">
              <w:t>Specijalizant mora usvojiti znanja i osnovne praktične vještine u svezi: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proofErr w:type="spellStart"/>
            <w:r w:rsidRPr="00EA1D8A">
              <w:t>asepse</w:t>
            </w:r>
            <w:proofErr w:type="spellEnd"/>
            <w:r w:rsidRPr="00EA1D8A">
              <w:t xml:space="preserve"> i antisepse 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r w:rsidRPr="00EA1D8A">
              <w:t>kirurških infekcija</w:t>
            </w:r>
          </w:p>
          <w:p w:rsidR="00315681" w:rsidRDefault="00315681" w:rsidP="00315681">
            <w:pPr>
              <w:numPr>
                <w:ilvl w:val="0"/>
                <w:numId w:val="8"/>
              </w:numPr>
              <w:ind w:right="-1054"/>
              <w:jc w:val="both"/>
            </w:pPr>
            <w:r w:rsidRPr="00EA1D8A">
              <w:t xml:space="preserve">osnova  cijeljenja diskontinuiteta tkiva (prirodni tijek, poremećaji, posebne značajke cijeljenja pojedinih </w:t>
            </w:r>
            <w:r>
              <w:t xml:space="preserve">  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r w:rsidRPr="00EA1D8A">
              <w:t xml:space="preserve">vrsta tkiva ) 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r w:rsidRPr="00EA1D8A">
              <w:t xml:space="preserve">kirurških instrumenata i materijala 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r w:rsidRPr="00EA1D8A">
              <w:t>osnova operacijskih tehnika</w:t>
            </w:r>
          </w:p>
          <w:p w:rsidR="00315681" w:rsidRPr="00EA1D8A" w:rsidRDefault="00315681" w:rsidP="00315681">
            <w:pPr>
              <w:numPr>
                <w:ilvl w:val="0"/>
                <w:numId w:val="8"/>
              </w:numPr>
              <w:tabs>
                <w:tab w:val="left" w:pos="432"/>
              </w:tabs>
              <w:ind w:right="-1054"/>
              <w:jc w:val="both"/>
            </w:pPr>
            <w:r w:rsidRPr="00EA1D8A">
              <w:t xml:space="preserve">standardnih </w:t>
            </w:r>
            <w:proofErr w:type="spellStart"/>
            <w:r w:rsidRPr="00EA1D8A">
              <w:t>kraniotomija</w:t>
            </w:r>
            <w:proofErr w:type="spellEnd"/>
            <w:r w:rsidRPr="00EA1D8A">
              <w:t xml:space="preserve"> te neurokirurških operacijskih pristupa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252" w:right="-1054" w:hanging="180"/>
              <w:jc w:val="both"/>
            </w:pPr>
          </w:p>
          <w:p w:rsidR="00315681" w:rsidRPr="00EA1D8A" w:rsidRDefault="00315681" w:rsidP="0025099B">
            <w:pPr>
              <w:tabs>
                <w:tab w:val="left" w:pos="432"/>
              </w:tabs>
              <w:ind w:left="252" w:right="-1054" w:hanging="180"/>
              <w:jc w:val="both"/>
            </w:pPr>
            <w:r w:rsidRPr="00EA1D8A"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9"/>
              </w:numPr>
              <w:tabs>
                <w:tab w:val="left" w:pos="432"/>
              </w:tabs>
              <w:ind w:right="-1054" w:hanging="432"/>
              <w:jc w:val="both"/>
            </w:pPr>
            <w:r w:rsidRPr="00EA1D8A">
              <w:t xml:space="preserve">obradu upalnih </w:t>
            </w:r>
            <w:proofErr w:type="spellStart"/>
            <w:r w:rsidRPr="00EA1D8A">
              <w:t>mekotkivnih</w:t>
            </w:r>
            <w:proofErr w:type="spellEnd"/>
            <w:r w:rsidRPr="00EA1D8A">
              <w:t xml:space="preserve"> procesa   5</w:t>
            </w:r>
          </w:p>
          <w:p w:rsidR="00315681" w:rsidRPr="00EA1D8A" w:rsidRDefault="00315681" w:rsidP="00315681">
            <w:pPr>
              <w:numPr>
                <w:ilvl w:val="0"/>
                <w:numId w:val="9"/>
              </w:numPr>
              <w:tabs>
                <w:tab w:val="left" w:pos="432"/>
              </w:tabs>
              <w:ind w:right="-1054" w:hanging="432"/>
              <w:jc w:val="both"/>
            </w:pPr>
            <w:r w:rsidRPr="00EA1D8A">
              <w:t>obradu tkivnih defekata (rana, ozljeda tetiva i mišića)  5</w:t>
            </w:r>
          </w:p>
          <w:p w:rsidR="00315681" w:rsidRPr="00EA1D8A" w:rsidRDefault="00315681" w:rsidP="00315681">
            <w:pPr>
              <w:numPr>
                <w:ilvl w:val="0"/>
                <w:numId w:val="9"/>
              </w:numPr>
              <w:tabs>
                <w:tab w:val="left" w:pos="432"/>
              </w:tabs>
              <w:ind w:right="-1054" w:hanging="432"/>
              <w:jc w:val="both"/>
            </w:pPr>
            <w:r w:rsidRPr="00EA1D8A">
              <w:t>operacijsko pozicioniranje bolesnika i značenje položaja tijekom neurokirurške operacije  10</w:t>
            </w:r>
          </w:p>
          <w:p w:rsidR="00315681" w:rsidRPr="00EA1D8A" w:rsidRDefault="00315681" w:rsidP="00315681">
            <w:pPr>
              <w:numPr>
                <w:ilvl w:val="0"/>
                <w:numId w:val="9"/>
              </w:numPr>
              <w:tabs>
                <w:tab w:val="left" w:pos="432"/>
              </w:tabs>
              <w:ind w:right="-1054" w:hanging="432"/>
              <w:jc w:val="both"/>
            </w:pPr>
            <w:r w:rsidRPr="00EA1D8A">
              <w:t>standardne trepanacije  15</w:t>
            </w:r>
          </w:p>
          <w:p w:rsidR="00315681" w:rsidRPr="00DE7CE4" w:rsidRDefault="00315681" w:rsidP="0025099B">
            <w:pPr>
              <w:ind w:right="-1054"/>
            </w:pPr>
          </w:p>
          <w:p w:rsidR="00315681" w:rsidRPr="00DE7CE4" w:rsidRDefault="00315681" w:rsidP="00315681">
            <w:pPr>
              <w:numPr>
                <w:ilvl w:val="0"/>
                <w:numId w:val="7"/>
              </w:numPr>
              <w:tabs>
                <w:tab w:val="clear" w:pos="1440"/>
                <w:tab w:val="num" w:pos="252"/>
                <w:tab w:val="left" w:pos="432"/>
              </w:tabs>
              <w:ind w:right="-1054" w:hanging="1368"/>
              <w:rPr>
                <w:bCs/>
              </w:rPr>
            </w:pPr>
            <w:r w:rsidRPr="00DE7CE4">
              <w:t>TRAUMATOLOGIJA</w:t>
            </w:r>
          </w:p>
          <w:p w:rsidR="00315681" w:rsidRPr="00EA1D8A" w:rsidRDefault="00315681" w:rsidP="0025099B">
            <w:pPr>
              <w:tabs>
                <w:tab w:val="num" w:pos="252"/>
              </w:tabs>
              <w:ind w:left="1080" w:right="-1054" w:hanging="1008"/>
            </w:pPr>
            <w:r w:rsidRPr="00EA1D8A">
              <w:t>Specijalizant mora usvojiti znanja i osnovne praktične vještine glede :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funkcijske anatomije organa za kretanje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općeg koncepta ozljeda ( etiologija , mehanizmi , klasifikacija )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dijagnostičkih postupaka u traumatologiji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 xml:space="preserve">osnova ultrazvučne dijagnostike ozljeda abdomena , </w:t>
            </w:r>
            <w:proofErr w:type="spellStart"/>
            <w:r w:rsidRPr="00EA1D8A">
              <w:t>toraksa</w:t>
            </w:r>
            <w:proofErr w:type="spellEnd"/>
            <w:r w:rsidRPr="00EA1D8A">
              <w:t xml:space="preserve"> i sustava organa za kretanje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 xml:space="preserve">konzervativnog tretmana loma kosti i komplikacija 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vrsta i liječenja posttraumatskih komplikacija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lastRenderedPageBreak/>
              <w:t xml:space="preserve">obrade lakših i težih ozljeda te </w:t>
            </w:r>
            <w:proofErr w:type="spellStart"/>
            <w:r w:rsidRPr="00EA1D8A">
              <w:t>politraumatiziranih</w:t>
            </w:r>
            <w:proofErr w:type="spellEnd"/>
            <w:r w:rsidRPr="00EA1D8A">
              <w:t xml:space="preserve"> ozljeđenika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kirurških zahvata na kostima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 xml:space="preserve">indikacija za hitne kirurške intervencije u ozljeda udova , abdomena i </w:t>
            </w:r>
            <w:proofErr w:type="spellStart"/>
            <w:r w:rsidRPr="00EA1D8A">
              <w:t>toraksa</w:t>
            </w:r>
            <w:proofErr w:type="spellEnd"/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komplikacija liječenja lomova kostiju udova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proofErr w:type="spellStart"/>
            <w:r w:rsidRPr="00EA1D8A">
              <w:t>poslijeoperacijskih</w:t>
            </w:r>
            <w:proofErr w:type="spellEnd"/>
            <w:r w:rsidRPr="00EA1D8A">
              <w:t xml:space="preserve"> infekcija te</w:t>
            </w:r>
          </w:p>
          <w:p w:rsidR="00315681" w:rsidRPr="00EA1D8A" w:rsidRDefault="00315681" w:rsidP="00315681">
            <w:pPr>
              <w:numPr>
                <w:ilvl w:val="1"/>
                <w:numId w:val="7"/>
              </w:numPr>
              <w:tabs>
                <w:tab w:val="clear" w:pos="2160"/>
                <w:tab w:val="num" w:pos="432"/>
              </w:tabs>
              <w:ind w:right="-1054" w:hanging="2088"/>
            </w:pPr>
            <w:r w:rsidRPr="00EA1D8A">
              <w:t>ozljeda kralješnice  , operacijskih indikacija te vrsta stabilizacije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360"/>
            </w:pPr>
            <w:r w:rsidRPr="00EA1D8A"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>ekstenzije donjih udova 1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>repozicija fraktura i sadrenje 2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 xml:space="preserve">punkcija </w:t>
            </w:r>
            <w:proofErr w:type="spellStart"/>
            <w:r w:rsidRPr="00EA1D8A">
              <w:t>koljenoga</w:t>
            </w:r>
            <w:proofErr w:type="spellEnd"/>
            <w:r w:rsidRPr="00EA1D8A">
              <w:t xml:space="preserve"> zgloba 1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>lokalna abdominalna i torakalna punkcija 2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 xml:space="preserve">obrada </w:t>
            </w:r>
            <w:proofErr w:type="spellStart"/>
            <w:r w:rsidRPr="00EA1D8A">
              <w:t>mekotkivnih</w:t>
            </w:r>
            <w:proofErr w:type="spellEnd"/>
            <w:r w:rsidRPr="00EA1D8A">
              <w:t xml:space="preserve"> defekata - rana , ozljeda tetiva i mišića 5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>torakalna drenaža 2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 xml:space="preserve">jednostavna </w:t>
            </w:r>
            <w:proofErr w:type="spellStart"/>
            <w:r w:rsidRPr="00EA1D8A">
              <w:t>osteosinteza</w:t>
            </w:r>
            <w:proofErr w:type="spellEnd"/>
            <w:r w:rsidRPr="00EA1D8A">
              <w:t xml:space="preserve"> 1</w:t>
            </w:r>
          </w:p>
          <w:p w:rsidR="00315681" w:rsidRPr="00EA1D8A" w:rsidRDefault="00315681" w:rsidP="00315681">
            <w:pPr>
              <w:numPr>
                <w:ilvl w:val="0"/>
                <w:numId w:val="10"/>
              </w:numPr>
              <w:tabs>
                <w:tab w:val="left" w:pos="432"/>
              </w:tabs>
              <w:ind w:right="-1054" w:hanging="432"/>
            </w:pPr>
            <w:r w:rsidRPr="00EA1D8A">
              <w:t xml:space="preserve">koštana </w:t>
            </w:r>
            <w:proofErr w:type="spellStart"/>
            <w:r w:rsidRPr="00EA1D8A">
              <w:t>trakcija</w:t>
            </w:r>
            <w:proofErr w:type="spellEnd"/>
            <w:r w:rsidRPr="00EA1D8A">
              <w:t xml:space="preserve"> u ozljeda cervikalnog dijela kralješnice 2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360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ANATOMIJA ŽIVČANOGA SUSTAVA I OPERACIJSKI PRISTUPI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360"/>
            </w:pPr>
            <w:r w:rsidRPr="00EA1D8A">
              <w:t>Specijalizant mora usvojiti znanja i osnovne praktične vještine u svezi s :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 xml:space="preserve">anatomijom mozgovnih arterija , vena i </w:t>
            </w:r>
            <w:proofErr w:type="spellStart"/>
            <w:r w:rsidRPr="00EA1D8A">
              <w:t>subarahnoidnog</w:t>
            </w:r>
            <w:proofErr w:type="spellEnd"/>
            <w:r w:rsidRPr="00EA1D8A">
              <w:t xml:space="preserve"> prostora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 xml:space="preserve">anatomijom lubanjske osnovice i </w:t>
            </w:r>
            <w:proofErr w:type="spellStart"/>
            <w:r w:rsidRPr="00EA1D8A">
              <w:t>ekstraduralnog</w:t>
            </w:r>
            <w:proofErr w:type="spellEnd"/>
            <w:r w:rsidRPr="00EA1D8A">
              <w:t xml:space="preserve"> prostora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anatomijom očne šupljine, vanjskih očnih mišića te vidnih putova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funkcijskom anatomijom kore mozga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mozgovnim režnjevima i njihovim funkcijama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bijelom tvari i dubokim mozgovnim jezgrama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 xml:space="preserve">funkcijskom anatomijom </w:t>
            </w:r>
            <w:proofErr w:type="spellStart"/>
            <w:r w:rsidRPr="00EA1D8A">
              <w:t>kranijalnih</w:t>
            </w:r>
            <w:proofErr w:type="spellEnd"/>
            <w:r w:rsidRPr="00EA1D8A">
              <w:t xml:space="preserve"> živaca u stražnjoj lubanjskoj jami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 xml:space="preserve">anatomijom i vaskularizacijom </w:t>
            </w:r>
            <w:proofErr w:type="spellStart"/>
            <w:r w:rsidRPr="00EA1D8A">
              <w:t>kralježnične</w:t>
            </w:r>
            <w:proofErr w:type="spellEnd"/>
            <w:r w:rsidRPr="00EA1D8A">
              <w:t xml:space="preserve"> moždine 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anatomijom perifernoga živčanog sustava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pozicioniranjem bolesnika za vrijeme neurokirurških zahvata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vrstom i značajkama neurokirurških pristupa</w:t>
            </w:r>
          </w:p>
          <w:p w:rsidR="00315681" w:rsidRPr="00EA1D8A" w:rsidRDefault="00315681" w:rsidP="00315681">
            <w:pPr>
              <w:numPr>
                <w:ilvl w:val="0"/>
                <w:numId w:val="11"/>
              </w:numPr>
              <w:tabs>
                <w:tab w:val="left" w:pos="432"/>
              </w:tabs>
              <w:ind w:right="-1054"/>
            </w:pPr>
            <w:r w:rsidRPr="00EA1D8A">
              <w:t>kirurškom anatomijom vrata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360"/>
            </w:pP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360"/>
            </w:pPr>
            <w:r w:rsidRPr="00EA1D8A">
              <w:lastRenderedPageBreak/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-1054"/>
            </w:pPr>
            <w:r w:rsidRPr="00EA1D8A">
              <w:t xml:space="preserve">praktično istraživanje </w:t>
            </w:r>
            <w:proofErr w:type="spellStart"/>
            <w:r w:rsidRPr="00EA1D8A">
              <w:t>preparacija</w:t>
            </w:r>
            <w:proofErr w:type="spellEnd"/>
            <w:r w:rsidRPr="00EA1D8A">
              <w:t xml:space="preserve"> živčanoga sustava 5</w:t>
            </w:r>
          </w:p>
          <w:p w:rsidR="00315681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252"/>
            </w:pPr>
            <w:r w:rsidRPr="00EA1D8A">
              <w:t>pozicioniranje bolesnika u raznim operacijama živčanoga sustava- leđni, postrani,</w:t>
            </w:r>
            <w:r>
              <w:t xml:space="preserve"> </w:t>
            </w:r>
            <w:r w:rsidRPr="00EA1D8A">
              <w:t xml:space="preserve">sjedeći </w:t>
            </w:r>
          </w:p>
          <w:p w:rsidR="00315681" w:rsidRPr="00EA1D8A" w:rsidRDefault="00315681" w:rsidP="0025099B">
            <w:pPr>
              <w:tabs>
                <w:tab w:val="left" w:pos="432"/>
              </w:tabs>
              <w:ind w:left="72" w:right="252"/>
            </w:pPr>
            <w:r>
              <w:t xml:space="preserve">      p</w:t>
            </w:r>
            <w:r w:rsidRPr="00EA1D8A">
              <w:t>oložaj 5</w:t>
            </w:r>
          </w:p>
          <w:p w:rsidR="00315681" w:rsidRPr="00EA1D8A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-1054"/>
            </w:pPr>
            <w:r w:rsidRPr="00EA1D8A">
              <w:t>jednostavne trepanacije 5</w:t>
            </w:r>
          </w:p>
          <w:p w:rsidR="00315681" w:rsidRPr="00EA1D8A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-1054"/>
            </w:pPr>
            <w:proofErr w:type="spellStart"/>
            <w:r w:rsidRPr="00EA1D8A">
              <w:t>osteoplastične</w:t>
            </w:r>
            <w:proofErr w:type="spellEnd"/>
            <w:r w:rsidRPr="00EA1D8A">
              <w:t xml:space="preserve"> trepanacije </w:t>
            </w:r>
            <w:proofErr w:type="spellStart"/>
            <w:r w:rsidRPr="00EA1D8A">
              <w:t>konveksiteta</w:t>
            </w:r>
            <w:proofErr w:type="spellEnd"/>
            <w:r w:rsidRPr="00EA1D8A">
              <w:t xml:space="preserve"> lubanjskoga svoda 5</w:t>
            </w:r>
          </w:p>
          <w:p w:rsidR="00315681" w:rsidRPr="00EA1D8A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-1054"/>
            </w:pPr>
            <w:proofErr w:type="spellStart"/>
            <w:r w:rsidRPr="00EA1D8A">
              <w:t>mikroanatomska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preparacija</w:t>
            </w:r>
            <w:proofErr w:type="spellEnd"/>
            <w:r w:rsidRPr="00EA1D8A">
              <w:t xml:space="preserve"> lubanjske baze na lešu  5</w:t>
            </w:r>
          </w:p>
          <w:p w:rsidR="00315681" w:rsidRPr="00EA1D8A" w:rsidRDefault="00315681" w:rsidP="00315681">
            <w:pPr>
              <w:numPr>
                <w:ilvl w:val="0"/>
                <w:numId w:val="12"/>
              </w:numPr>
              <w:tabs>
                <w:tab w:val="left" w:pos="432"/>
              </w:tabs>
              <w:ind w:right="-1054"/>
            </w:pPr>
            <w:proofErr w:type="spellStart"/>
            <w:r w:rsidRPr="00EA1D8A">
              <w:t>pterionalni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okcipitalno</w:t>
            </w:r>
            <w:proofErr w:type="spellEnd"/>
            <w:r>
              <w:t xml:space="preserve"> - </w:t>
            </w:r>
            <w:proofErr w:type="spellStart"/>
            <w:r w:rsidRPr="00EA1D8A">
              <w:t>subokcipitalni</w:t>
            </w:r>
            <w:proofErr w:type="spellEnd"/>
            <w:r w:rsidRPr="00EA1D8A">
              <w:t xml:space="preserve">, medijani i lateralni </w:t>
            </w:r>
            <w:proofErr w:type="spellStart"/>
            <w:r w:rsidRPr="00EA1D8A">
              <w:t>subokcipitalni</w:t>
            </w:r>
            <w:proofErr w:type="spellEnd"/>
            <w:r w:rsidRPr="00EA1D8A">
              <w:t xml:space="preserve"> pristup na lešu  5</w:t>
            </w:r>
          </w:p>
          <w:p w:rsidR="00315681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NEUROPATOLOGIJA</w:t>
            </w:r>
          </w:p>
          <w:p w:rsidR="00315681" w:rsidRPr="00EA1D8A" w:rsidRDefault="00315681" w:rsidP="0025099B">
            <w:pPr>
              <w:ind w:left="432" w:right="-1054" w:hanging="432"/>
              <w:rPr>
                <w:b/>
                <w:bCs/>
              </w:rPr>
            </w:pPr>
            <w:r w:rsidRPr="00EA1D8A">
              <w:t>Specijalizant mora usvojiti znanja i osnovne praktične vještine u svezi s :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>osnova patološke anatomije živčanoga sustava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>klasifikacije primarnih tumora CNS - a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>vrsta i oblika pojavnosti sekundarnih mozgovnih tumora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 xml:space="preserve">dobroćudnih tumora živčanoga sustava , živčanih ovojnica, 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>rijetkih živčanih tumora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 xml:space="preserve">tumora živčanoga sustava u dječjoj dobi </w:t>
            </w:r>
          </w:p>
          <w:p w:rsidR="00315681" w:rsidRPr="00EA1D8A" w:rsidRDefault="00315681" w:rsidP="00315681">
            <w:pPr>
              <w:numPr>
                <w:ilvl w:val="0"/>
                <w:numId w:val="13"/>
              </w:numPr>
              <w:ind w:right="-1054"/>
              <w:rPr>
                <w:b/>
                <w:bCs/>
              </w:rPr>
            </w:pPr>
            <w:r w:rsidRPr="00EA1D8A">
              <w:t>nasljednih neuroloških bolesti podložnih neurokirurškom liječenju</w:t>
            </w:r>
          </w:p>
          <w:p w:rsidR="00315681" w:rsidRPr="00EA1D8A" w:rsidRDefault="00315681" w:rsidP="0025099B">
            <w:pPr>
              <w:ind w:left="432" w:right="-1054" w:hanging="432"/>
            </w:pPr>
          </w:p>
          <w:p w:rsidR="00315681" w:rsidRPr="00EA1D8A" w:rsidRDefault="00315681" w:rsidP="0025099B">
            <w:pPr>
              <w:ind w:left="432" w:right="-1054" w:hanging="432"/>
            </w:pPr>
            <w:r w:rsidRPr="00EA1D8A">
              <w:t xml:space="preserve">Specijalizant mora obaviti sljedeće zahvate : 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  <w:rPr>
                <w:b/>
                <w:bCs/>
              </w:rPr>
            </w:pPr>
            <w:r w:rsidRPr="00EA1D8A">
              <w:t>sudjelovanje u razudbi  10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  <w:rPr>
                <w:b/>
                <w:bCs/>
              </w:rPr>
            </w:pPr>
            <w:r w:rsidRPr="00EA1D8A">
              <w:t>sudjelovanje u sekcijama mozga 20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  <w:rPr>
                <w:bCs/>
              </w:rPr>
            </w:pPr>
            <w:r w:rsidRPr="00EA1D8A">
              <w:rPr>
                <w:bCs/>
              </w:rPr>
              <w:t xml:space="preserve">sudjelovanje u </w:t>
            </w:r>
            <w:proofErr w:type="spellStart"/>
            <w:r w:rsidRPr="00EA1D8A">
              <w:rPr>
                <w:bCs/>
              </w:rPr>
              <w:t>patohistološkoj</w:t>
            </w:r>
            <w:proofErr w:type="spellEnd"/>
            <w:r w:rsidRPr="00EA1D8A">
              <w:rPr>
                <w:bCs/>
              </w:rPr>
              <w:t xml:space="preserve"> dijagnostici 20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  <w:rPr>
                <w:b/>
                <w:bCs/>
              </w:rPr>
            </w:pPr>
            <w:r w:rsidRPr="00EA1D8A">
              <w:t xml:space="preserve">razlikovanje benignih od malignih mozgovnih tumora tijekom pregleda 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  <w:rPr>
                <w:b/>
                <w:bCs/>
              </w:rPr>
            </w:pPr>
            <w:r w:rsidRPr="00EA1D8A">
              <w:t>smrznutih preparata  50</w:t>
            </w:r>
          </w:p>
          <w:p w:rsidR="00315681" w:rsidRPr="00EA1D8A" w:rsidRDefault="00315681" w:rsidP="00315681">
            <w:pPr>
              <w:numPr>
                <w:ilvl w:val="0"/>
                <w:numId w:val="14"/>
              </w:numPr>
              <w:ind w:right="-1054"/>
            </w:pPr>
            <w:r w:rsidRPr="00EA1D8A">
              <w:t>upoznavanje tehnika otkrivanja vrsta i karakteristika tumorskih stanica 20</w:t>
            </w:r>
          </w:p>
          <w:p w:rsidR="00315681" w:rsidRDefault="00315681" w:rsidP="0025099B">
            <w:pPr>
              <w:ind w:left="432" w:right="-1054"/>
            </w:pPr>
            <w:r w:rsidRPr="00EA1D8A">
              <w:t xml:space="preserve">        </w:t>
            </w: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 xml:space="preserve">NEUROLOGIJA I NEUROFIZIOLOGIJA uključujući NEUROONKOLOGIJU , NEUROREHABILITACIJU I ENDOKRINOLOGIJU </w:t>
            </w:r>
          </w:p>
          <w:p w:rsidR="00315681" w:rsidRPr="00EA1D8A" w:rsidRDefault="00315681" w:rsidP="0025099B">
            <w:pPr>
              <w:tabs>
                <w:tab w:val="left" w:pos="1557"/>
              </w:tabs>
              <w:ind w:left="432" w:right="-1054" w:hanging="360"/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potpunim kliničkim pregledom bolesnika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cerebrovaskularnim inzultom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lastRenderedPageBreak/>
              <w:t xml:space="preserve">glavoboljom, migrenom, </w:t>
            </w:r>
            <w:proofErr w:type="spellStart"/>
            <w:r w:rsidRPr="00EA1D8A">
              <w:t>ekstrapiramidnim</w:t>
            </w:r>
            <w:proofErr w:type="spellEnd"/>
            <w:r w:rsidRPr="00EA1D8A">
              <w:t xml:space="preserve"> sindromima, degeneracijskim 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bolestima, </w:t>
            </w:r>
            <w:proofErr w:type="spellStart"/>
            <w:r w:rsidRPr="00EA1D8A">
              <w:t>mijastenijom</w:t>
            </w:r>
            <w:proofErr w:type="spellEnd"/>
            <w:r w:rsidRPr="00EA1D8A">
              <w:t xml:space="preserve"> gravis, </w:t>
            </w:r>
            <w:proofErr w:type="spellStart"/>
            <w:r w:rsidRPr="00EA1D8A">
              <w:t>poliradikuloneuropatijom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mijelitisom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mijelopatijama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različitim sindromima oštećenja CNS – a i PNS – a 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dijagnostikom i liječenjem vrsta epilepsija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akutnim stanjima u neurologiji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osnovama oftalmološkog pregleda (pregled očne pozadine)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očnim promjenama zbog bolesti </w:t>
            </w:r>
            <w:proofErr w:type="spellStart"/>
            <w:r w:rsidRPr="00EA1D8A">
              <w:t>okulomotornoga</w:t>
            </w:r>
            <w:proofErr w:type="spellEnd"/>
            <w:r w:rsidRPr="00EA1D8A">
              <w:t xml:space="preserve"> sustava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tumorima oka, vidnog puta i očne šupljine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bolestima koje utječu na očni živac i vidni put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neurofiziološkim metodama uključujući EEG, evocirane potencijale, EMG i </w:t>
            </w:r>
            <w:proofErr w:type="spellStart"/>
            <w:r w:rsidRPr="00EA1D8A">
              <w:t>neuromonitoring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stanjima svijesti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osnovama i značajkama radioterapije u liječenju primarnih i </w:t>
            </w:r>
            <w:proofErr w:type="spellStart"/>
            <w:r w:rsidRPr="00EA1D8A">
              <w:t>metastatskih</w:t>
            </w:r>
            <w:proofErr w:type="spellEnd"/>
            <w:r>
              <w:t xml:space="preserve"> </w:t>
            </w:r>
            <w:r w:rsidRPr="00EA1D8A">
              <w:t>tumora živčanoga sustava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osnovama i značajkama kemoterapije u liječenju primarnih i </w:t>
            </w:r>
            <w:proofErr w:type="spellStart"/>
            <w:r w:rsidRPr="00EA1D8A">
              <w:t>metastatskih</w:t>
            </w:r>
            <w:proofErr w:type="spellEnd"/>
            <w:r w:rsidRPr="00EA1D8A">
              <w:t xml:space="preserve"> tumora živčanoga sustava</w:t>
            </w:r>
          </w:p>
          <w:p w:rsidR="00315681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osnovama i značajkama dodatnih modaliteta u liječenju tumora živčanog sustava </w:t>
            </w:r>
          </w:p>
          <w:p w:rsidR="00315681" w:rsidRPr="00EA1D8A" w:rsidRDefault="00315681" w:rsidP="0025099B">
            <w:pPr>
              <w:tabs>
                <w:tab w:val="left" w:pos="1557"/>
              </w:tabs>
              <w:ind w:left="72" w:right="252"/>
            </w:pPr>
            <w:r>
              <w:t xml:space="preserve">      </w:t>
            </w:r>
            <w:r w:rsidRPr="00EA1D8A">
              <w:t>(</w:t>
            </w:r>
            <w:proofErr w:type="spellStart"/>
            <w:r w:rsidRPr="00EA1D8A">
              <w:t>imunoterapija</w:t>
            </w:r>
            <w:proofErr w:type="spellEnd"/>
            <w:r w:rsidRPr="00EA1D8A">
              <w:t>, genska terapija, biološka terapija, hormonska terapija )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rehabilitacijom paraplegičara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rehabilitacijom nakon ozljeda perifernih živaca i </w:t>
            </w:r>
            <w:proofErr w:type="spellStart"/>
            <w:r w:rsidRPr="00EA1D8A">
              <w:t>radikulopatija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kompleksnom </w:t>
            </w:r>
            <w:proofErr w:type="spellStart"/>
            <w:r w:rsidRPr="00EA1D8A">
              <w:t>neurorehabilitacijom</w:t>
            </w:r>
            <w:proofErr w:type="spellEnd"/>
            <w:r w:rsidRPr="00EA1D8A">
              <w:t xml:space="preserve"> poslije teške </w:t>
            </w:r>
            <w:proofErr w:type="spellStart"/>
            <w:r w:rsidRPr="00EA1D8A">
              <w:t>kraniocerebralne</w:t>
            </w:r>
            <w:proofErr w:type="spellEnd"/>
            <w:r w:rsidRPr="00EA1D8A">
              <w:t xml:space="preserve"> ozljede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kliničkim sindromima </w:t>
            </w:r>
            <w:proofErr w:type="spellStart"/>
            <w:r w:rsidRPr="00EA1D8A">
              <w:t>hipotalamičnih</w:t>
            </w:r>
            <w:proofErr w:type="spellEnd"/>
            <w:r w:rsidRPr="00EA1D8A">
              <w:t xml:space="preserve"> poremećaja , </w:t>
            </w:r>
            <w:proofErr w:type="spellStart"/>
            <w:r w:rsidRPr="00EA1D8A">
              <w:t>panhipopituitarizma</w:t>
            </w:r>
            <w:proofErr w:type="spellEnd"/>
            <w:r w:rsidRPr="00EA1D8A">
              <w:t xml:space="preserve">, dijabetesa </w:t>
            </w:r>
            <w:proofErr w:type="spellStart"/>
            <w:r w:rsidRPr="00EA1D8A">
              <w:t>insipidusa</w:t>
            </w:r>
            <w:proofErr w:type="spellEnd"/>
            <w:r w:rsidRPr="00EA1D8A">
              <w:t xml:space="preserve"> te SIADH-a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 xml:space="preserve">dijagnostičkim principima analogne hormonske terapije i terapije 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elektrolitskih poremećaja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-1054"/>
            </w:pPr>
            <w:r w:rsidRPr="00EA1D8A">
              <w:t>principima endokrinološke terapije tumora hipotalamusa i hipofize</w:t>
            </w:r>
          </w:p>
          <w:p w:rsidR="00315681" w:rsidRPr="00EA1D8A" w:rsidRDefault="00315681" w:rsidP="0025099B">
            <w:pPr>
              <w:tabs>
                <w:tab w:val="left" w:pos="1557"/>
              </w:tabs>
              <w:ind w:left="72" w:right="-1054"/>
            </w:pPr>
          </w:p>
          <w:p w:rsidR="00315681" w:rsidRPr="00EA1D8A" w:rsidRDefault="00315681" w:rsidP="0025099B">
            <w:pPr>
              <w:tabs>
                <w:tab w:val="left" w:pos="1557"/>
              </w:tabs>
              <w:ind w:left="72" w:right="-1054"/>
            </w:pPr>
            <w:r w:rsidRPr="00EA1D8A">
              <w:t xml:space="preserve">Specijalizant mora obaviti sljedeće zahvate: 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>sudjelovanje u planiranju standardne onkološke radioterapije za primarne maligne tumore mozga - iradijacija i kemoterapija 2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>samostalno procjenjivanje mišićnoga statusa u bolesnika 2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upoznavanje s rehabilitacijom paraplegičara ozljeđenika nakon teške </w:t>
            </w:r>
            <w:proofErr w:type="spellStart"/>
            <w:r w:rsidRPr="00EA1D8A">
              <w:t>kraniocerebralne</w:t>
            </w:r>
            <w:proofErr w:type="spellEnd"/>
            <w:r w:rsidRPr="00EA1D8A">
              <w:t xml:space="preserve"> ozljede 2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proučavanje različitih metoda i načina rehabilitacije poslije ozljede perifernih živaca , u </w:t>
            </w:r>
            <w:proofErr w:type="spellStart"/>
            <w:r w:rsidRPr="00EA1D8A">
              <w:t>lumboishijalgija</w:t>
            </w:r>
            <w:proofErr w:type="spellEnd"/>
            <w:r w:rsidRPr="00EA1D8A">
              <w:t xml:space="preserve"> te cervikalne </w:t>
            </w:r>
            <w:proofErr w:type="spellStart"/>
            <w:r w:rsidRPr="00EA1D8A">
              <w:t>brahijalgije</w:t>
            </w:r>
            <w:proofErr w:type="spellEnd"/>
            <w:r w:rsidRPr="00EA1D8A">
              <w:t xml:space="preserve"> 2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sudjelovanje u endokrinološkom testiranju bolesnika prije i poslije operacije tumora hipotalamusa ili tumora hipofize i drugih patoloških procesa koji zahvaćaju </w:t>
            </w:r>
            <w:proofErr w:type="spellStart"/>
            <w:r w:rsidRPr="00EA1D8A">
              <w:t>hipotalamo</w:t>
            </w:r>
            <w:proofErr w:type="spellEnd"/>
            <w:r w:rsidRPr="00EA1D8A">
              <w:t xml:space="preserve"> – </w:t>
            </w:r>
            <w:proofErr w:type="spellStart"/>
            <w:r w:rsidRPr="00EA1D8A">
              <w:t>hipofizarnu</w:t>
            </w:r>
            <w:proofErr w:type="spellEnd"/>
            <w:r w:rsidRPr="00EA1D8A">
              <w:t xml:space="preserve"> osovinu 2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lastRenderedPageBreak/>
              <w:t xml:space="preserve">pretrage </w:t>
            </w:r>
            <w:proofErr w:type="spellStart"/>
            <w:r w:rsidRPr="00EA1D8A">
              <w:t>vizusa</w:t>
            </w:r>
            <w:proofErr w:type="spellEnd"/>
            <w:r w:rsidRPr="00EA1D8A">
              <w:t xml:space="preserve"> i vidnog polja 5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>pretrage očne pozadine 10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>interpretacija rezultata kliničkog oftalmološkog pregleda 10</w:t>
            </w:r>
          </w:p>
          <w:p w:rsidR="00315681" w:rsidRPr="00EA1D8A" w:rsidRDefault="00315681" w:rsidP="00315681">
            <w:pPr>
              <w:numPr>
                <w:ilvl w:val="0"/>
                <w:numId w:val="15"/>
              </w:numPr>
              <w:tabs>
                <w:tab w:val="left" w:pos="1557"/>
              </w:tabs>
              <w:ind w:right="252"/>
            </w:pPr>
            <w:r w:rsidRPr="00EA1D8A">
              <w:t xml:space="preserve">pohađanje tečaja iz </w:t>
            </w:r>
            <w:proofErr w:type="spellStart"/>
            <w:r w:rsidRPr="00EA1D8A">
              <w:t>elektrofizioloških</w:t>
            </w:r>
            <w:proofErr w:type="spellEnd"/>
            <w:r w:rsidRPr="00EA1D8A">
              <w:t xml:space="preserve"> dijagnostičkih metoda EEG , EMG, evocirani potencijali 10</w:t>
            </w:r>
          </w:p>
          <w:p w:rsidR="00315681" w:rsidRDefault="00315681" w:rsidP="0025099B">
            <w:pPr>
              <w:ind w:left="360" w:right="252" w:firstLine="720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RADIOLOGIJA I RADIOTERAPIJA</w:t>
            </w:r>
          </w:p>
          <w:p w:rsidR="00315681" w:rsidRPr="00EA1D8A" w:rsidRDefault="00315681" w:rsidP="0025099B">
            <w:pPr>
              <w:ind w:left="72" w:right="-1054" w:hanging="72"/>
            </w:pPr>
            <w:r w:rsidRPr="00EA1D8A">
              <w:t>Specijalizant mora usvojiti znanja i osnovne praktične vještine u svezi s :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osnovnim principima radiološke metodologije (konvencionalna radiologija,</w:t>
            </w:r>
            <w:r>
              <w:t xml:space="preserve"> </w:t>
            </w:r>
            <w:r w:rsidRPr="00EA1D8A">
              <w:t>morfološke i funkcijske tehnike oslikavanja)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principima zaštite od zračenja u radiologiji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principima radioterapijskih postupaka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određivanjem širine polja zračenja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zaštitom bolesnika od zračenja za vrijeme radioloških postupaka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 xml:space="preserve">osnovama i principima radioterapije u liječenju primarnih i </w:t>
            </w:r>
            <w:proofErr w:type="spellStart"/>
            <w:r w:rsidRPr="00EA1D8A">
              <w:t>metastatskih</w:t>
            </w:r>
            <w:proofErr w:type="spellEnd"/>
            <w:r w:rsidRPr="00EA1D8A">
              <w:t xml:space="preserve"> tumora živčanoga sustava</w:t>
            </w:r>
          </w:p>
          <w:p w:rsidR="00315681" w:rsidRPr="00EA1D8A" w:rsidRDefault="00315681" w:rsidP="0025099B">
            <w:pPr>
              <w:tabs>
                <w:tab w:val="num" w:pos="432"/>
              </w:tabs>
              <w:ind w:left="72" w:right="252" w:hanging="72"/>
            </w:pPr>
          </w:p>
          <w:p w:rsidR="00315681" w:rsidRPr="00EA1D8A" w:rsidRDefault="00315681" w:rsidP="0025099B">
            <w:pPr>
              <w:ind w:left="72" w:right="252"/>
            </w:pPr>
            <w:r w:rsidRPr="00EA1D8A">
              <w:t xml:space="preserve">Specijalizant mora obaviti sljedeće zahvate : 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praktični uvid u bazične principe radiologije i radioterapije 10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 xml:space="preserve">snimanje glave i vrata 50  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metodologiju slikovne dijagnostike uz aplikaciju kontrasta (</w:t>
            </w:r>
            <w:proofErr w:type="spellStart"/>
            <w:r w:rsidRPr="00EA1D8A">
              <w:t>mijelografija</w:t>
            </w:r>
            <w:proofErr w:type="spellEnd"/>
            <w:r w:rsidRPr="00EA1D8A">
              <w:t>) 2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određivanje polja zračenja u radioterapiji  5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praktični uvid u izvore zračenja  5</w:t>
            </w:r>
          </w:p>
          <w:p w:rsidR="00315681" w:rsidRPr="00EA1D8A" w:rsidRDefault="00315681" w:rsidP="00315681">
            <w:pPr>
              <w:numPr>
                <w:ilvl w:val="0"/>
                <w:numId w:val="16"/>
              </w:numPr>
              <w:ind w:right="252"/>
            </w:pPr>
            <w:r w:rsidRPr="00EA1D8A">
              <w:t>sudjelovanje u planiranju pojedinosti postupaka u radioterapiji  5</w:t>
            </w:r>
          </w:p>
          <w:p w:rsidR="00315681" w:rsidRDefault="00315681" w:rsidP="0025099B">
            <w:pPr>
              <w:tabs>
                <w:tab w:val="num" w:pos="432"/>
              </w:tabs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NEURORADIOLOGIJA</w:t>
            </w:r>
          </w:p>
          <w:p w:rsidR="00315681" w:rsidRPr="00EA1D8A" w:rsidRDefault="00315681" w:rsidP="0025099B">
            <w:pPr>
              <w:ind w:left="72" w:right="-1054" w:hanging="72"/>
            </w:pPr>
            <w:r w:rsidRPr="00EA1D8A">
              <w:t>Specijalizant mora usvojiti znanja i osnovne praktične vještine u svezi  :</w:t>
            </w:r>
          </w:p>
          <w:p w:rsidR="00315681" w:rsidRPr="00EA1D8A" w:rsidRDefault="00315681" w:rsidP="00315681">
            <w:pPr>
              <w:numPr>
                <w:ilvl w:val="0"/>
                <w:numId w:val="17"/>
              </w:numPr>
              <w:ind w:right="-1054"/>
            </w:pPr>
            <w:r w:rsidRPr="00EA1D8A">
              <w:t xml:space="preserve">indikacija za </w:t>
            </w:r>
            <w:proofErr w:type="spellStart"/>
            <w:r w:rsidRPr="00EA1D8A">
              <w:t>neuroradiološke</w:t>
            </w:r>
            <w:proofErr w:type="spellEnd"/>
            <w:r w:rsidRPr="00EA1D8A">
              <w:t xml:space="preserve"> pretrage</w:t>
            </w:r>
          </w:p>
          <w:p w:rsidR="00315681" w:rsidRPr="00EA1D8A" w:rsidRDefault="00315681" w:rsidP="00315681">
            <w:pPr>
              <w:numPr>
                <w:ilvl w:val="0"/>
                <w:numId w:val="17"/>
              </w:numPr>
              <w:ind w:right="-1054"/>
            </w:pPr>
            <w:r w:rsidRPr="00EA1D8A">
              <w:t xml:space="preserve">objašnjenje nalaza </w:t>
            </w:r>
            <w:proofErr w:type="spellStart"/>
            <w:r w:rsidRPr="00EA1D8A">
              <w:t>neuroradioloških</w:t>
            </w:r>
            <w:proofErr w:type="spellEnd"/>
            <w:r w:rsidRPr="00EA1D8A">
              <w:t xml:space="preserve"> pretraga</w:t>
            </w:r>
            <w:r>
              <w:t>:</w:t>
            </w:r>
          </w:p>
          <w:p w:rsidR="00315681" w:rsidRPr="00EA1D8A" w:rsidRDefault="00315681" w:rsidP="0025099B">
            <w:pPr>
              <w:ind w:left="72" w:right="-1054"/>
            </w:pPr>
            <w:r>
              <w:t xml:space="preserve">                  </w:t>
            </w:r>
            <w:r w:rsidRPr="00EA1D8A">
              <w:t>angiografija</w:t>
            </w:r>
          </w:p>
          <w:p w:rsidR="00315681" w:rsidRPr="00EA1D8A" w:rsidRDefault="00315681" w:rsidP="0025099B">
            <w:pPr>
              <w:ind w:left="72" w:right="-1054"/>
            </w:pPr>
            <w:r>
              <w:t xml:space="preserve">                  </w:t>
            </w:r>
            <w:r w:rsidRPr="00EA1D8A">
              <w:t xml:space="preserve">CT </w:t>
            </w:r>
            <w:proofErr w:type="spellStart"/>
            <w:r w:rsidRPr="00EA1D8A">
              <w:t>endokranija</w:t>
            </w:r>
            <w:proofErr w:type="spellEnd"/>
            <w:r w:rsidRPr="00EA1D8A">
              <w:t xml:space="preserve"> i MSCT kralješnice</w:t>
            </w:r>
          </w:p>
          <w:p w:rsidR="00315681" w:rsidRPr="00EA1D8A" w:rsidRDefault="00315681" w:rsidP="0025099B">
            <w:pPr>
              <w:ind w:left="72" w:right="-1054"/>
            </w:pPr>
            <w:r>
              <w:t xml:space="preserve">                  </w:t>
            </w:r>
            <w:r w:rsidRPr="00EA1D8A">
              <w:t>MR oslikavanje</w:t>
            </w:r>
          </w:p>
          <w:p w:rsidR="00315681" w:rsidRPr="00EA1D8A" w:rsidRDefault="00315681" w:rsidP="00315681">
            <w:pPr>
              <w:numPr>
                <w:ilvl w:val="0"/>
                <w:numId w:val="18"/>
              </w:numPr>
              <w:tabs>
                <w:tab w:val="clear" w:pos="504"/>
                <w:tab w:val="num" w:pos="432"/>
              </w:tabs>
              <w:ind w:right="-1054" w:hanging="432"/>
            </w:pPr>
            <w:r w:rsidRPr="00EA1D8A">
              <w:t xml:space="preserve">principa i indikacija za invazivne </w:t>
            </w:r>
            <w:proofErr w:type="spellStart"/>
            <w:r w:rsidRPr="00EA1D8A">
              <w:t>neuroradiološke</w:t>
            </w:r>
            <w:proofErr w:type="spellEnd"/>
            <w:r w:rsidRPr="00EA1D8A">
              <w:t xml:space="preserve"> zahvate u liječenju </w:t>
            </w:r>
          </w:p>
          <w:p w:rsidR="00315681" w:rsidRPr="00EA1D8A" w:rsidRDefault="00315681" w:rsidP="00315681">
            <w:pPr>
              <w:numPr>
                <w:ilvl w:val="0"/>
                <w:numId w:val="17"/>
              </w:numPr>
              <w:ind w:right="-1054"/>
            </w:pPr>
            <w:proofErr w:type="spellStart"/>
            <w:r w:rsidRPr="00EA1D8A">
              <w:t>intrakranijskih</w:t>
            </w:r>
            <w:proofErr w:type="spellEnd"/>
            <w:r w:rsidRPr="00EA1D8A">
              <w:t xml:space="preserve"> procesa (pretežito vaskularnih)</w:t>
            </w:r>
          </w:p>
          <w:p w:rsidR="00315681" w:rsidRPr="00EA1D8A" w:rsidRDefault="00315681" w:rsidP="0025099B">
            <w:pPr>
              <w:ind w:left="72" w:right="-1054" w:hanging="72"/>
            </w:pPr>
          </w:p>
          <w:p w:rsidR="00315681" w:rsidRPr="00EA1D8A" w:rsidRDefault="00315681" w:rsidP="0025099B">
            <w:pPr>
              <w:ind w:left="72" w:right="-1054" w:hanging="72"/>
            </w:pPr>
            <w:r w:rsidRPr="00EA1D8A"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17"/>
              </w:numPr>
              <w:ind w:right="32"/>
            </w:pPr>
            <w:r w:rsidRPr="00EA1D8A">
              <w:t xml:space="preserve">sudjelovanje u obavljanju </w:t>
            </w:r>
            <w:proofErr w:type="spellStart"/>
            <w:r w:rsidRPr="00EA1D8A">
              <w:t>intrevencijskih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neuroradioloških</w:t>
            </w:r>
            <w:proofErr w:type="spellEnd"/>
            <w:r w:rsidRPr="00EA1D8A">
              <w:t xml:space="preserve"> zahvata (DSA) 5</w:t>
            </w:r>
          </w:p>
          <w:p w:rsidR="00315681" w:rsidRPr="00EA1D8A" w:rsidRDefault="00315681" w:rsidP="00315681">
            <w:pPr>
              <w:numPr>
                <w:ilvl w:val="0"/>
                <w:numId w:val="17"/>
              </w:numPr>
              <w:ind w:right="32"/>
            </w:pPr>
            <w:r w:rsidRPr="00EA1D8A">
              <w:t xml:space="preserve">sudjelovanje u obavljanju </w:t>
            </w:r>
            <w:proofErr w:type="spellStart"/>
            <w:r w:rsidRPr="00EA1D8A">
              <w:t>neuroradioloških</w:t>
            </w:r>
            <w:proofErr w:type="spellEnd"/>
            <w:r w:rsidRPr="00EA1D8A">
              <w:t xml:space="preserve"> zahvata s kontrastom  10</w:t>
            </w:r>
          </w:p>
          <w:p w:rsidR="00315681" w:rsidRPr="00EA1D8A" w:rsidRDefault="00315681" w:rsidP="0025099B">
            <w:pPr>
              <w:ind w:left="72" w:right="-1054" w:hanging="72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MIKROBIOLOGIJA I LABORATORIJSKA DIJAGNOSTIKA</w:t>
            </w:r>
          </w:p>
          <w:p w:rsidR="00315681" w:rsidRPr="00EA1D8A" w:rsidRDefault="00315681" w:rsidP="0025099B">
            <w:pPr>
              <w:ind w:left="432" w:right="-1054" w:hanging="432"/>
            </w:pPr>
            <w:r w:rsidRPr="00EA1D8A">
              <w:t xml:space="preserve">Specijalizant mora usvojiti znanja i osnovne praktične vještine u svezi s: 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>osnovama laboratorijske dijagnostike krvnih preparata i cerebrospinalnog likvora u zaraznim i parazitarnim bolestima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 xml:space="preserve">osnovama antibiotske terapije i racionalnim korištenjem antibiotika 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>prevencijom i liječenjem bolničkih infekcija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>mogućnostima preventivne antibiotske terapije u neurokirurgiji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>zaraznim i parazitarnim bolestima CNS – a</w:t>
            </w:r>
          </w:p>
          <w:p w:rsidR="00315681" w:rsidRPr="00EA1D8A" w:rsidRDefault="00315681" w:rsidP="00315681">
            <w:pPr>
              <w:numPr>
                <w:ilvl w:val="0"/>
                <w:numId w:val="19"/>
              </w:numPr>
              <w:ind w:right="252"/>
            </w:pPr>
            <w:r w:rsidRPr="00EA1D8A">
              <w:t>sindromom AIDS</w:t>
            </w:r>
            <w:r>
              <w:t>-</w:t>
            </w:r>
            <w:r w:rsidRPr="00EA1D8A">
              <w:t>a , manifestacijama i opcijama liječenja</w:t>
            </w:r>
          </w:p>
          <w:p w:rsidR="00315681" w:rsidRPr="00EA1D8A" w:rsidRDefault="00315681" w:rsidP="0025099B">
            <w:pPr>
              <w:ind w:left="432" w:right="252" w:hanging="432"/>
            </w:pPr>
          </w:p>
          <w:p w:rsidR="00315681" w:rsidRPr="00EA1D8A" w:rsidRDefault="00315681" w:rsidP="0025099B">
            <w:pPr>
              <w:ind w:left="432" w:right="252" w:hanging="432"/>
            </w:pPr>
            <w:r w:rsidRPr="00EA1D8A">
              <w:t>Specijalizant mora obaviti sljedeće zahvate:</w:t>
            </w:r>
          </w:p>
          <w:p w:rsidR="00315681" w:rsidRPr="00EA1D8A" w:rsidRDefault="00315681" w:rsidP="00315681">
            <w:pPr>
              <w:numPr>
                <w:ilvl w:val="0"/>
                <w:numId w:val="20"/>
              </w:numPr>
              <w:ind w:right="252"/>
            </w:pPr>
            <w:r w:rsidRPr="00EA1D8A">
              <w:t xml:space="preserve">lumbalna punkcija i </w:t>
            </w:r>
            <w:proofErr w:type="spellStart"/>
            <w:r w:rsidRPr="00EA1D8A">
              <w:t>intrepretacija</w:t>
            </w:r>
            <w:proofErr w:type="spellEnd"/>
            <w:r w:rsidRPr="00EA1D8A">
              <w:t xml:space="preserve"> laboratorijskih nalaza  50</w:t>
            </w:r>
          </w:p>
          <w:p w:rsidR="00315681" w:rsidRPr="00EA1D8A" w:rsidRDefault="00315681" w:rsidP="00315681">
            <w:pPr>
              <w:numPr>
                <w:ilvl w:val="0"/>
                <w:numId w:val="20"/>
              </w:numPr>
              <w:ind w:right="252"/>
            </w:pPr>
            <w:r w:rsidRPr="00EA1D8A">
              <w:t>sudjelovanje u obradi bolesnika sa zaraznim bolestima živčanoga sustava 2</w:t>
            </w:r>
          </w:p>
          <w:p w:rsidR="00315681" w:rsidRPr="00EA1D8A" w:rsidRDefault="00315681" w:rsidP="00315681">
            <w:pPr>
              <w:numPr>
                <w:ilvl w:val="0"/>
                <w:numId w:val="20"/>
              </w:numPr>
              <w:ind w:right="252"/>
            </w:pPr>
            <w:r w:rsidRPr="00EA1D8A">
              <w:t>planiranje i liječenje bolesnika s bolničkim infekcijama  5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ANESTEZIOLOGIJA</w:t>
            </w:r>
            <w:r>
              <w:rPr>
                <w:b/>
                <w:bCs/>
              </w:rPr>
              <w:t xml:space="preserve">, </w:t>
            </w:r>
            <w:r w:rsidRPr="00EA1D8A">
              <w:rPr>
                <w:b/>
                <w:bCs/>
              </w:rPr>
              <w:t xml:space="preserve">REANIMATOLOGIJA </w:t>
            </w:r>
            <w:r>
              <w:rPr>
                <w:b/>
                <w:bCs/>
              </w:rPr>
              <w:t>I INTENZIVNA MEDICINA</w:t>
            </w:r>
          </w:p>
          <w:p w:rsidR="00315681" w:rsidRPr="00EA1D8A" w:rsidRDefault="00315681" w:rsidP="0025099B">
            <w:pPr>
              <w:ind w:left="1140" w:right="-1054" w:hanging="1068"/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>postupcima regionalne i lokalne anestezije za operacijske zahvate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>procjenom stanja bolesnika i pripremanjem bolesnika za neurokirurški operacijski zahvat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left="432" w:right="252"/>
            </w:pPr>
            <w:r w:rsidRPr="00EA1D8A">
              <w:t xml:space="preserve">osnovnim  postupcima reanimacije u slučaju respiratornih komplikacija i cirkulacijske opstrukcije te </w:t>
            </w:r>
            <w:proofErr w:type="spellStart"/>
            <w:r w:rsidRPr="00EA1D8A">
              <w:t>postreanimacijskog</w:t>
            </w:r>
            <w:proofErr w:type="spellEnd"/>
            <w:r w:rsidRPr="00EA1D8A">
              <w:t xml:space="preserve"> sindroma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left="432" w:right="252"/>
            </w:pPr>
            <w:r w:rsidRPr="00EA1D8A">
              <w:t xml:space="preserve">mogućnostima suzbijanja </w:t>
            </w:r>
            <w:proofErr w:type="spellStart"/>
            <w:r w:rsidRPr="00EA1D8A">
              <w:t>poslijeoperacijskih</w:t>
            </w:r>
            <w:proofErr w:type="spellEnd"/>
            <w:r w:rsidRPr="00EA1D8A">
              <w:t xml:space="preserve"> bolnih stanja</w:t>
            </w:r>
            <w:r>
              <w:t xml:space="preserve"> </w:t>
            </w:r>
            <w:r w:rsidRPr="00EA1D8A">
              <w:t>uporabom aparata za umjetno disanje, indikacijama za upotrebu istog u neurokirurških bolesnika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>procedurama i indikacijama za prelazak na spontano disanje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>interpretacijom rezultata analize krvnih plinova i drugih laboratorijskih podataka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 xml:space="preserve">osnovama intenzivnog </w:t>
            </w:r>
            <w:proofErr w:type="spellStart"/>
            <w:r w:rsidRPr="00EA1D8A">
              <w:t>kardiorespiratornog</w:t>
            </w:r>
            <w:proofErr w:type="spellEnd"/>
            <w:r w:rsidRPr="00EA1D8A">
              <w:t xml:space="preserve"> liječenja</w:t>
            </w:r>
          </w:p>
          <w:p w:rsidR="00315681" w:rsidRPr="00EA1D8A" w:rsidRDefault="00315681" w:rsidP="00315681">
            <w:pPr>
              <w:numPr>
                <w:ilvl w:val="0"/>
                <w:numId w:val="21"/>
              </w:numPr>
              <w:tabs>
                <w:tab w:val="clear" w:pos="1572"/>
                <w:tab w:val="num" w:pos="432"/>
              </w:tabs>
              <w:ind w:right="252" w:hanging="1500"/>
            </w:pPr>
            <w:r w:rsidRPr="00EA1D8A">
              <w:t>sudjelovanjem u kliničkom radu Jedinice za intenzivno liječenje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tabs>
                <w:tab w:val="left" w:pos="432"/>
              </w:tabs>
              <w:ind w:left="432" w:right="-1054" w:hanging="432"/>
            </w:pPr>
            <w:r w:rsidRPr="00EA1D8A">
              <w:t xml:space="preserve">Specijalizant mora asistirati ili obaviti sljedeće zahvate: 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sudjelovanje ili obavljanje anestezioloških postupaka (indukcija</w:t>
            </w:r>
            <w:r>
              <w:t>,</w:t>
            </w:r>
            <w:r w:rsidRPr="00EA1D8A">
              <w:t xml:space="preserve"> </w:t>
            </w:r>
            <w:proofErr w:type="spellStart"/>
            <w:r w:rsidRPr="00EA1D8A">
              <w:t>intubacija</w:t>
            </w:r>
            <w:proofErr w:type="spellEnd"/>
            <w:r w:rsidRPr="00EA1D8A">
              <w:t xml:space="preserve">, razbuđivanje, </w:t>
            </w:r>
            <w:proofErr w:type="spellStart"/>
            <w:r w:rsidRPr="00EA1D8A">
              <w:t>poslijeoperacijski</w:t>
            </w:r>
            <w:proofErr w:type="spellEnd"/>
            <w:r w:rsidRPr="00EA1D8A">
              <w:t xml:space="preserve"> monitoring)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sudjelovanje u reanimacijama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 xml:space="preserve">sudjelovanje u obavljanju kompleksne anesteziološke procedure u velikih neurokirurških zahvata ( </w:t>
            </w:r>
            <w:proofErr w:type="spellStart"/>
            <w:r w:rsidRPr="00EA1D8A">
              <w:t>autotransfuzija</w:t>
            </w:r>
            <w:proofErr w:type="spellEnd"/>
            <w:r w:rsidRPr="00EA1D8A">
              <w:t xml:space="preserve"> , </w:t>
            </w:r>
            <w:proofErr w:type="spellStart"/>
            <w:r w:rsidRPr="00EA1D8A">
              <w:t>hiperventilacija</w:t>
            </w:r>
            <w:proofErr w:type="spellEnd"/>
            <w:r w:rsidRPr="00EA1D8A">
              <w:t xml:space="preserve">, redukcija akutnog mozgovnog edema, </w:t>
            </w:r>
            <w:proofErr w:type="spellStart"/>
            <w:r w:rsidRPr="00EA1D8A">
              <w:t>hipotermija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hipotenzija</w:t>
            </w:r>
            <w:proofErr w:type="spellEnd"/>
            <w:r w:rsidRPr="00EA1D8A">
              <w:t xml:space="preserve"> )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sudjelovanje u kliničkom radu u JIL</w:t>
            </w:r>
            <w:r>
              <w:t xml:space="preserve">- </w:t>
            </w:r>
            <w:r w:rsidRPr="00EA1D8A">
              <w:t>u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sudjelovanje u raznim modalitetima suzbijanja boli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proofErr w:type="spellStart"/>
            <w:r w:rsidRPr="00EA1D8A">
              <w:t>reregionalne</w:t>
            </w:r>
            <w:proofErr w:type="spellEnd"/>
            <w:r w:rsidRPr="00EA1D8A">
              <w:t xml:space="preserve"> i lokalne anestezije  10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postavljanje centralnog venskog katetera  2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punkcija arterije  2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 xml:space="preserve">zamjena trahealne </w:t>
            </w:r>
            <w:proofErr w:type="spellStart"/>
            <w:r w:rsidRPr="00EA1D8A">
              <w:t>kanule</w:t>
            </w:r>
            <w:proofErr w:type="spellEnd"/>
            <w:r w:rsidRPr="00EA1D8A">
              <w:t xml:space="preserve">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postavljanje želučane sonde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postavljenje urinarnog katetera  5</w:t>
            </w:r>
          </w:p>
          <w:p w:rsidR="00315681" w:rsidRPr="00EA1D8A" w:rsidRDefault="00315681" w:rsidP="00315681">
            <w:pPr>
              <w:numPr>
                <w:ilvl w:val="0"/>
                <w:numId w:val="22"/>
              </w:numPr>
              <w:tabs>
                <w:tab w:val="left" w:pos="432"/>
              </w:tabs>
              <w:ind w:right="252"/>
            </w:pPr>
            <w:r w:rsidRPr="00EA1D8A">
              <w:t>spajanje bolesnika na aparat za umjetno disanje i kontrola umjetnog disanja  2</w:t>
            </w:r>
          </w:p>
          <w:p w:rsidR="00315681" w:rsidRPr="00EA1D8A" w:rsidRDefault="00315681" w:rsidP="0025099B">
            <w:pPr>
              <w:ind w:left="1200"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OPĆA VASKULARNA KIRURGIJA</w:t>
            </w:r>
          </w:p>
          <w:p w:rsidR="00315681" w:rsidRPr="00EA1D8A" w:rsidRDefault="00315681" w:rsidP="0025099B">
            <w:pPr>
              <w:ind w:left="72" w:right="-1054" w:hanging="72"/>
              <w:rPr>
                <w:b/>
                <w:bCs/>
              </w:rPr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>osnovama kliničkog pregleda u vaskularnoj kirurgiji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>dijagnostičkim postupcima u vaskularnoj kirurgiji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>faktorima rizika za vaskularnu kirurgiju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>osnovnim principima operacijskih zahvata u vaskularnoj kirurgiji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 xml:space="preserve">općom patologijom </w:t>
            </w:r>
            <w:proofErr w:type="spellStart"/>
            <w:r w:rsidRPr="00EA1D8A">
              <w:rPr>
                <w:bCs/>
              </w:rPr>
              <w:t>supraaortalnih</w:t>
            </w:r>
            <w:proofErr w:type="spellEnd"/>
            <w:r w:rsidRPr="00EA1D8A">
              <w:rPr>
                <w:bCs/>
              </w:rPr>
              <w:t xml:space="preserve"> krvnih žila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>indikacijama za vaskularne operacijske zahvate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 xml:space="preserve">posebitostima operacijskih zahvata na </w:t>
            </w:r>
            <w:proofErr w:type="spellStart"/>
            <w:r w:rsidRPr="00EA1D8A">
              <w:rPr>
                <w:bCs/>
              </w:rPr>
              <w:t>supraaortalnim</w:t>
            </w:r>
            <w:proofErr w:type="spellEnd"/>
            <w:r w:rsidRPr="00EA1D8A">
              <w:rPr>
                <w:bCs/>
              </w:rPr>
              <w:t xml:space="preserve"> krvnim žilama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/>
                <w:bCs/>
              </w:rPr>
            </w:pPr>
            <w:r w:rsidRPr="00EA1D8A">
              <w:rPr>
                <w:bCs/>
              </w:rPr>
              <w:t xml:space="preserve">operacijskim pristupima </w:t>
            </w:r>
            <w:proofErr w:type="spellStart"/>
            <w:r w:rsidRPr="00EA1D8A">
              <w:rPr>
                <w:bCs/>
              </w:rPr>
              <w:t>supraaortalnim</w:t>
            </w:r>
            <w:proofErr w:type="spellEnd"/>
            <w:r w:rsidRPr="00EA1D8A">
              <w:rPr>
                <w:bCs/>
              </w:rPr>
              <w:t xml:space="preserve"> krvnim žilama u vratnoj regiji</w:t>
            </w:r>
          </w:p>
          <w:p w:rsidR="00315681" w:rsidRPr="00EA1D8A" w:rsidRDefault="00315681" w:rsidP="00315681">
            <w:pPr>
              <w:numPr>
                <w:ilvl w:val="0"/>
                <w:numId w:val="23"/>
              </w:numPr>
              <w:ind w:right="252"/>
              <w:rPr>
                <w:bCs/>
              </w:rPr>
            </w:pPr>
            <w:r w:rsidRPr="00EA1D8A">
              <w:rPr>
                <w:bCs/>
              </w:rPr>
              <w:t>komplikacijama vaskularnih operacijskih zahvata</w:t>
            </w:r>
          </w:p>
          <w:p w:rsidR="00315681" w:rsidRPr="00EA1D8A" w:rsidRDefault="00315681" w:rsidP="0025099B">
            <w:pPr>
              <w:ind w:left="72" w:right="-1054" w:hanging="72"/>
              <w:rPr>
                <w:b/>
                <w:bCs/>
              </w:rPr>
            </w:pPr>
          </w:p>
          <w:p w:rsidR="00315681" w:rsidRPr="00EA1D8A" w:rsidRDefault="00315681" w:rsidP="0025099B">
            <w:pPr>
              <w:ind w:left="72" w:right="-1054" w:hanging="72"/>
            </w:pPr>
            <w:r w:rsidRPr="00EA1D8A">
              <w:t>Specijalizant mora asistirati ili obaviti sljedeće kirurške zahvate: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r w:rsidRPr="00EA1D8A">
              <w:t>šav arterije  5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proofErr w:type="spellStart"/>
            <w:r w:rsidRPr="00EA1D8A">
              <w:t>karotidna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trombendarterektomija</w:t>
            </w:r>
            <w:proofErr w:type="spellEnd"/>
            <w:r w:rsidRPr="00EA1D8A">
              <w:t xml:space="preserve">  2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proofErr w:type="spellStart"/>
            <w:r w:rsidRPr="00EA1D8A">
              <w:lastRenderedPageBreak/>
              <w:t>autologni</w:t>
            </w:r>
            <w:proofErr w:type="spellEnd"/>
            <w:r w:rsidRPr="00EA1D8A">
              <w:t xml:space="preserve"> venski </w:t>
            </w:r>
            <w:proofErr w:type="spellStart"/>
            <w:r w:rsidRPr="00EA1D8A">
              <w:t>bypass</w:t>
            </w:r>
            <w:proofErr w:type="spellEnd"/>
            <w:r w:rsidRPr="00EA1D8A">
              <w:t xml:space="preserve">  5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proofErr w:type="spellStart"/>
            <w:r w:rsidRPr="00EA1D8A">
              <w:t>alogeni</w:t>
            </w:r>
            <w:proofErr w:type="spellEnd"/>
            <w:r w:rsidRPr="00EA1D8A">
              <w:t xml:space="preserve"> venski </w:t>
            </w:r>
            <w:proofErr w:type="spellStart"/>
            <w:r w:rsidRPr="00EA1D8A">
              <w:t>bypass</w:t>
            </w:r>
            <w:proofErr w:type="spellEnd"/>
            <w:r w:rsidRPr="00EA1D8A">
              <w:t xml:space="preserve">  2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r w:rsidRPr="00EA1D8A">
              <w:t xml:space="preserve">operacije arterijske </w:t>
            </w:r>
            <w:proofErr w:type="spellStart"/>
            <w:r w:rsidRPr="00EA1D8A">
              <w:t>aneurizme</w:t>
            </w:r>
            <w:proofErr w:type="spellEnd"/>
            <w:r w:rsidRPr="00EA1D8A">
              <w:t xml:space="preserve">  2</w:t>
            </w:r>
          </w:p>
          <w:p w:rsidR="00315681" w:rsidRPr="00EA1D8A" w:rsidRDefault="00315681" w:rsidP="00315681">
            <w:pPr>
              <w:numPr>
                <w:ilvl w:val="0"/>
                <w:numId w:val="24"/>
              </w:numPr>
              <w:ind w:right="252"/>
            </w:pPr>
            <w:r w:rsidRPr="00EA1D8A">
              <w:t>operacije ozljeda arterije  2</w:t>
            </w:r>
          </w:p>
          <w:p w:rsidR="00315681" w:rsidRDefault="00315681" w:rsidP="0025099B">
            <w:pPr>
              <w:ind w:left="1080"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PEDIJATRIJSKA NEUROKIRURGIJA uključujući NEUROPEDIJATRIJU</w:t>
            </w:r>
          </w:p>
          <w:p w:rsidR="00315681" w:rsidRPr="00EA1D8A" w:rsidRDefault="00315681" w:rsidP="0025099B">
            <w:pPr>
              <w:ind w:left="1200" w:right="-1054" w:hanging="1128"/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>posebitostima pristupa i kirurških operacijskih zahvata u djece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>osnovama kliničkog neurološkog pregleda novorođenčadi i djece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>normalnim neurološkim razvojem djeteta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>posebitostima i učestalošću tumora živčanoga sustava u djece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 xml:space="preserve">osnovama </w:t>
            </w:r>
            <w:proofErr w:type="spellStart"/>
            <w:r w:rsidRPr="00EA1D8A">
              <w:t>adjuvantnih</w:t>
            </w:r>
            <w:proofErr w:type="spellEnd"/>
            <w:r w:rsidRPr="00EA1D8A">
              <w:t xml:space="preserve"> mogućnosti liječenja malignih mozgovnih tumora u djece</w:t>
            </w:r>
          </w:p>
          <w:p w:rsidR="00315681" w:rsidRPr="00EA1D8A" w:rsidRDefault="00315681" w:rsidP="00315681">
            <w:pPr>
              <w:numPr>
                <w:ilvl w:val="0"/>
                <w:numId w:val="25"/>
              </w:numPr>
              <w:ind w:right="252"/>
            </w:pPr>
            <w:r w:rsidRPr="00EA1D8A">
              <w:t xml:space="preserve">posebnim značajkama kliničke prezentacije </w:t>
            </w:r>
            <w:proofErr w:type="spellStart"/>
            <w:r w:rsidRPr="00EA1D8A">
              <w:t>kongenitalnih</w:t>
            </w:r>
            <w:proofErr w:type="spellEnd"/>
            <w:r w:rsidRPr="00EA1D8A">
              <w:t xml:space="preserve"> anomalija živčanoga sustava</w:t>
            </w:r>
          </w:p>
          <w:p w:rsidR="00315681" w:rsidRPr="00EA1D8A" w:rsidRDefault="00315681" w:rsidP="0025099B">
            <w:pPr>
              <w:ind w:left="1080" w:right="252"/>
              <w:rPr>
                <w:b/>
                <w:bCs/>
              </w:rPr>
            </w:pPr>
          </w:p>
          <w:p w:rsidR="00315681" w:rsidRPr="00EA1D8A" w:rsidRDefault="00315681" w:rsidP="0025099B">
            <w:pPr>
              <w:ind w:left="1080" w:right="-1054" w:hanging="1008"/>
            </w:pPr>
            <w:r w:rsidRPr="00EA1D8A">
              <w:t>Specijalizant mora asistirati ili obaviti sljedeće kirurške zahvate :</w:t>
            </w:r>
          </w:p>
          <w:p w:rsidR="00315681" w:rsidRPr="00EA1D8A" w:rsidRDefault="00315681" w:rsidP="00315681">
            <w:pPr>
              <w:numPr>
                <w:ilvl w:val="0"/>
                <w:numId w:val="26"/>
              </w:numPr>
              <w:ind w:right="-1054"/>
            </w:pPr>
            <w:r w:rsidRPr="00EA1D8A">
              <w:t>klinički neurološki pregled novorođenčeta i dojenčeta  10</w:t>
            </w:r>
          </w:p>
          <w:p w:rsidR="00315681" w:rsidRPr="00EA1D8A" w:rsidRDefault="00315681" w:rsidP="00315681">
            <w:pPr>
              <w:numPr>
                <w:ilvl w:val="0"/>
                <w:numId w:val="26"/>
              </w:numPr>
              <w:ind w:right="-1054"/>
            </w:pPr>
            <w:r w:rsidRPr="00EA1D8A">
              <w:t>klinički neurološki pregled drugih dobnih skupina  djece  10</w:t>
            </w:r>
          </w:p>
          <w:p w:rsidR="00315681" w:rsidRPr="00EA1D8A" w:rsidRDefault="00315681" w:rsidP="00315681">
            <w:pPr>
              <w:numPr>
                <w:ilvl w:val="0"/>
                <w:numId w:val="26"/>
              </w:numPr>
              <w:ind w:right="252"/>
            </w:pPr>
            <w:r w:rsidRPr="00EA1D8A">
              <w:t>sudjelovanje u dodatnoj terapiji i nacrtima protokola za terapiju poslije operacija malignih tumora mozga  5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OTORINOLARINGOLOGIJA</w:t>
            </w:r>
          </w:p>
          <w:p w:rsidR="00315681" w:rsidRPr="00EA1D8A" w:rsidRDefault="00315681" w:rsidP="0025099B">
            <w:pPr>
              <w:ind w:left="1200" w:right="252" w:hanging="1200"/>
            </w:pPr>
            <w:r w:rsidRPr="00EA1D8A">
              <w:t xml:space="preserve">Specijalizant mora usvojiti znanja i osnovne praktične vještine u svezi s : 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>anatomijom nosnih šupljina , piramide sljepoočne  kosti, uha te grkljana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 xml:space="preserve">najčešćim bolestima u tim područjima koje se mogu proširiti u </w:t>
            </w:r>
            <w:proofErr w:type="spellStart"/>
            <w:r w:rsidRPr="00EA1D8A">
              <w:t>intrakranijski</w:t>
            </w:r>
            <w:proofErr w:type="spellEnd"/>
            <w:r w:rsidRPr="00EA1D8A">
              <w:t xml:space="preserve"> ili spinalni kanal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>osnovama ORL pregleda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>osnovama ORL dijagnostike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 xml:space="preserve">kirurškim ORL pristupima , napose u operacija </w:t>
            </w:r>
            <w:proofErr w:type="spellStart"/>
            <w:r w:rsidRPr="00EA1D8A">
              <w:t>paranazalnih</w:t>
            </w:r>
            <w:proofErr w:type="spellEnd"/>
            <w:r w:rsidRPr="00EA1D8A">
              <w:t xml:space="preserve"> šupljina, piramide, </w:t>
            </w:r>
            <w:proofErr w:type="spellStart"/>
            <w:r w:rsidRPr="00EA1D8A">
              <w:t>jugularnog</w:t>
            </w:r>
            <w:proofErr w:type="spellEnd"/>
            <w:r w:rsidRPr="00EA1D8A">
              <w:t xml:space="preserve"> otvora i vrata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>mogućnostima endoskopije nosnih šupljina, uha i grkljana u dijagnostičke i terapijske svrhe</w:t>
            </w:r>
          </w:p>
          <w:p w:rsidR="00315681" w:rsidRPr="00EA1D8A" w:rsidRDefault="00315681" w:rsidP="00315681">
            <w:pPr>
              <w:numPr>
                <w:ilvl w:val="0"/>
                <w:numId w:val="27"/>
              </w:numPr>
              <w:ind w:right="252"/>
            </w:pPr>
            <w:r w:rsidRPr="00EA1D8A">
              <w:t>indikacijama  za traheotomiju</w:t>
            </w:r>
          </w:p>
          <w:p w:rsidR="00315681" w:rsidRPr="00EA1D8A" w:rsidRDefault="00315681" w:rsidP="0025099B">
            <w:pPr>
              <w:ind w:right="252" w:hanging="1200"/>
            </w:pPr>
          </w:p>
          <w:p w:rsidR="00315681" w:rsidRPr="00EA1D8A" w:rsidRDefault="00315681" w:rsidP="0025099B">
            <w:pPr>
              <w:ind w:left="1080" w:right="252" w:hanging="1080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28"/>
              </w:numPr>
              <w:ind w:right="252"/>
            </w:pPr>
            <w:r w:rsidRPr="00EA1D8A">
              <w:t>osnovni ORL pregled  5</w:t>
            </w:r>
          </w:p>
          <w:p w:rsidR="00315681" w:rsidRPr="00EA1D8A" w:rsidRDefault="00315681" w:rsidP="00315681">
            <w:pPr>
              <w:numPr>
                <w:ilvl w:val="0"/>
                <w:numId w:val="28"/>
              </w:numPr>
              <w:ind w:right="252"/>
            </w:pPr>
            <w:r w:rsidRPr="00EA1D8A">
              <w:t>samostalno obavljanje traheotomije  2</w:t>
            </w:r>
          </w:p>
          <w:p w:rsidR="00315681" w:rsidRPr="00EA1D8A" w:rsidRDefault="00315681" w:rsidP="00315681">
            <w:pPr>
              <w:numPr>
                <w:ilvl w:val="0"/>
                <w:numId w:val="28"/>
              </w:numPr>
              <w:ind w:right="252"/>
            </w:pPr>
            <w:r w:rsidRPr="00EA1D8A">
              <w:lastRenderedPageBreak/>
              <w:t>sudjelovanje u endoskopskim ORL operacijama  5</w:t>
            </w:r>
          </w:p>
          <w:p w:rsidR="00315681" w:rsidRPr="00EA1D8A" w:rsidRDefault="00315681" w:rsidP="00315681">
            <w:pPr>
              <w:numPr>
                <w:ilvl w:val="0"/>
                <w:numId w:val="28"/>
              </w:numPr>
              <w:ind w:right="252"/>
            </w:pPr>
            <w:r w:rsidRPr="00EA1D8A">
              <w:t>sudjelovanje u ORL operacijama  5</w:t>
            </w:r>
          </w:p>
          <w:p w:rsidR="00315681" w:rsidRDefault="00315681" w:rsidP="0025099B">
            <w:pPr>
              <w:ind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EKSPERIMENTALNA NEUROKIRURGIJA I OSNOVE MIKROKIRURŠKE TEHNIKE</w:t>
            </w:r>
          </w:p>
          <w:p w:rsidR="00315681" w:rsidRPr="00EA1D8A" w:rsidRDefault="00315681" w:rsidP="0025099B">
            <w:pPr>
              <w:ind w:left="432" w:right="252" w:hanging="432"/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29"/>
              </w:numPr>
              <w:ind w:right="252"/>
            </w:pPr>
            <w:r w:rsidRPr="00EA1D8A">
              <w:t>principima rada s operacijskim mikroskopom</w:t>
            </w:r>
          </w:p>
          <w:p w:rsidR="00315681" w:rsidRPr="00EA1D8A" w:rsidRDefault="00315681" w:rsidP="00315681">
            <w:pPr>
              <w:numPr>
                <w:ilvl w:val="0"/>
                <w:numId w:val="29"/>
              </w:numPr>
              <w:ind w:right="252"/>
            </w:pPr>
            <w:r w:rsidRPr="00EA1D8A">
              <w:t>principima mikrokirurških zahvata</w:t>
            </w:r>
          </w:p>
          <w:p w:rsidR="00315681" w:rsidRPr="00EA1D8A" w:rsidRDefault="00315681" w:rsidP="00315681">
            <w:pPr>
              <w:numPr>
                <w:ilvl w:val="0"/>
                <w:numId w:val="29"/>
              </w:numPr>
              <w:ind w:right="252"/>
            </w:pPr>
            <w:r w:rsidRPr="00EA1D8A">
              <w:t>mikrokirurškim instrumentima i materijalima</w:t>
            </w:r>
          </w:p>
          <w:p w:rsidR="00315681" w:rsidRPr="00EA1D8A" w:rsidRDefault="00315681" w:rsidP="00315681">
            <w:pPr>
              <w:numPr>
                <w:ilvl w:val="0"/>
                <w:numId w:val="29"/>
              </w:numPr>
              <w:ind w:right="252"/>
            </w:pPr>
            <w:r w:rsidRPr="00EA1D8A">
              <w:t xml:space="preserve">bipolarnom koagulacijom i </w:t>
            </w:r>
            <w:proofErr w:type="spellStart"/>
            <w:r w:rsidRPr="00EA1D8A">
              <w:t>hemostazom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29"/>
              </w:numPr>
              <w:ind w:right="252"/>
            </w:pPr>
            <w:r w:rsidRPr="00EA1D8A">
              <w:t>kontroliranom aspiracijskom tehnikom</w:t>
            </w:r>
          </w:p>
          <w:p w:rsidR="00315681" w:rsidRPr="00EA1D8A" w:rsidRDefault="00315681" w:rsidP="0025099B">
            <w:pPr>
              <w:ind w:left="432" w:right="252" w:hanging="432"/>
            </w:pPr>
          </w:p>
          <w:p w:rsidR="00315681" w:rsidRPr="00EA1D8A" w:rsidRDefault="00315681" w:rsidP="0025099B">
            <w:pPr>
              <w:ind w:left="432" w:right="252" w:hanging="432"/>
            </w:pPr>
            <w:r w:rsidRPr="00EA1D8A"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30"/>
              </w:numPr>
              <w:ind w:right="252"/>
            </w:pPr>
            <w:proofErr w:type="spellStart"/>
            <w:r w:rsidRPr="00EA1D8A">
              <w:t>epineuralni</w:t>
            </w:r>
            <w:proofErr w:type="spellEnd"/>
            <w:r w:rsidRPr="00EA1D8A">
              <w:t xml:space="preserve"> i </w:t>
            </w:r>
            <w:proofErr w:type="spellStart"/>
            <w:r w:rsidRPr="00EA1D8A">
              <w:t>perineuralni</w:t>
            </w:r>
            <w:proofErr w:type="spellEnd"/>
            <w:r w:rsidRPr="00EA1D8A">
              <w:t xml:space="preserve"> šav živca na površini i na raznim dubinama  5</w:t>
            </w:r>
          </w:p>
          <w:p w:rsidR="00315681" w:rsidRPr="00EA1D8A" w:rsidRDefault="00315681" w:rsidP="00315681">
            <w:pPr>
              <w:numPr>
                <w:ilvl w:val="0"/>
                <w:numId w:val="30"/>
              </w:numPr>
              <w:ind w:right="252"/>
            </w:pPr>
            <w:r w:rsidRPr="00EA1D8A">
              <w:t>šivanje malih krvnih žila na površini i na raznim dubinama   5</w:t>
            </w:r>
          </w:p>
          <w:p w:rsidR="00315681" w:rsidRPr="00EA1D8A" w:rsidRDefault="00315681" w:rsidP="00315681">
            <w:pPr>
              <w:numPr>
                <w:ilvl w:val="0"/>
                <w:numId w:val="30"/>
              </w:numPr>
              <w:ind w:right="252"/>
            </w:pPr>
            <w:r w:rsidRPr="00EA1D8A">
              <w:t>šivanje živaca i krvnih žila u pokusnih životinja  5</w:t>
            </w:r>
          </w:p>
          <w:p w:rsidR="00315681" w:rsidRPr="00EA1D8A" w:rsidRDefault="00315681" w:rsidP="00315681">
            <w:pPr>
              <w:numPr>
                <w:ilvl w:val="0"/>
                <w:numId w:val="30"/>
              </w:numPr>
              <w:ind w:right="252"/>
            </w:pPr>
            <w:r w:rsidRPr="00EA1D8A">
              <w:t xml:space="preserve">šivanje </w:t>
            </w:r>
            <w:proofErr w:type="spellStart"/>
            <w:r w:rsidRPr="00EA1D8A">
              <w:t>karotidne</w:t>
            </w:r>
            <w:proofErr w:type="spellEnd"/>
            <w:r w:rsidRPr="00EA1D8A">
              <w:t xml:space="preserve"> i </w:t>
            </w:r>
            <w:proofErr w:type="spellStart"/>
            <w:r w:rsidRPr="00EA1D8A">
              <w:t>femoralne</w:t>
            </w:r>
            <w:proofErr w:type="spellEnd"/>
            <w:r w:rsidRPr="00EA1D8A">
              <w:t xml:space="preserve"> arterije u štakora ( krvna žila mora ostati nepropusna )  5</w:t>
            </w:r>
          </w:p>
          <w:p w:rsidR="00315681" w:rsidRDefault="00315681" w:rsidP="0025099B">
            <w:pPr>
              <w:ind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 xml:space="preserve">II. SPECIJALIZACIJA IZ KLINIČKE NEUROKIRURGIJE 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proofErr w:type="spellStart"/>
            <w:r w:rsidRPr="00EA1D8A">
              <w:rPr>
                <w:bCs/>
              </w:rPr>
              <w:t>Neurotraumatologija</w:t>
            </w:r>
            <w:proofErr w:type="spellEnd"/>
            <w:r>
              <w:rPr>
                <w:bCs/>
              </w:rPr>
              <w:t>-</w:t>
            </w:r>
            <w:r w:rsidRPr="00EA1D8A">
              <w:rPr>
                <w:bCs/>
              </w:rPr>
              <w:tab/>
              <w:t>kontinuirano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Onkološka neurokirurgija- 10 mjeseci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Cerebrovaskularna neurokirurgija- 10 mjeseci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Kirurgija kralješnice-   10 mjeseci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Kirurgija perifernoga i autonomnoga živčanog sustava</w:t>
            </w:r>
            <w:r>
              <w:rPr>
                <w:bCs/>
              </w:rPr>
              <w:t>-</w:t>
            </w:r>
            <w:r w:rsidRPr="00EA1D8A">
              <w:rPr>
                <w:bCs/>
              </w:rPr>
              <w:t xml:space="preserve"> 2 mjeseca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Pedijatrijska  neurokirurgija- 6 mjeseci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r w:rsidRPr="00EA1D8A">
              <w:rPr>
                <w:bCs/>
              </w:rPr>
              <w:t>Endoskopska neurokirurgija- 3 mjeseca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proofErr w:type="spellStart"/>
            <w:r w:rsidRPr="00EA1D8A">
              <w:rPr>
                <w:bCs/>
              </w:rPr>
              <w:t>Stereotaktička</w:t>
            </w:r>
            <w:proofErr w:type="spellEnd"/>
            <w:r w:rsidRPr="00EA1D8A">
              <w:rPr>
                <w:bCs/>
              </w:rPr>
              <w:t xml:space="preserve"> i funkcionalna neurokirurgija</w:t>
            </w:r>
            <w:r w:rsidRPr="00EA1D8A">
              <w:rPr>
                <w:bCs/>
              </w:rPr>
              <w:tab/>
            </w:r>
            <w:r>
              <w:rPr>
                <w:bCs/>
              </w:rPr>
              <w:t>-</w:t>
            </w:r>
            <w:r w:rsidRPr="00EA1D8A">
              <w:rPr>
                <w:bCs/>
              </w:rPr>
              <w:t xml:space="preserve"> 3 mjeseca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Cs/>
              </w:rPr>
            </w:pPr>
            <w:proofErr w:type="spellStart"/>
            <w:r w:rsidRPr="00EA1D8A">
              <w:rPr>
                <w:bCs/>
              </w:rPr>
              <w:t>Radioneurokirurgija</w:t>
            </w:r>
            <w:proofErr w:type="spellEnd"/>
            <w:r w:rsidRPr="00EA1D8A">
              <w:rPr>
                <w:bCs/>
              </w:rPr>
              <w:t>- 2 mjeseca</w:t>
            </w:r>
          </w:p>
          <w:p w:rsidR="00315681" w:rsidRPr="00EA1D8A" w:rsidRDefault="00315681" w:rsidP="0025099B">
            <w:pPr>
              <w:ind w:left="1245" w:right="-1054" w:hanging="1245"/>
              <w:rPr>
                <w:b/>
                <w:bCs/>
              </w:rPr>
            </w:pPr>
          </w:p>
          <w:p w:rsidR="00315681" w:rsidRDefault="00315681" w:rsidP="0025099B">
            <w:pPr>
              <w:ind w:left="1245" w:right="252" w:hanging="1245"/>
              <w:jc w:val="both"/>
            </w:pPr>
            <w:r w:rsidRPr="00EA1D8A">
              <w:t xml:space="preserve">U prvom dijelu specijalizacije specijalizant bi se trebao upoznati s pozicioniranjem bolesnika za </w:t>
            </w:r>
          </w:p>
          <w:p w:rsidR="00315681" w:rsidRDefault="00315681" w:rsidP="0025099B">
            <w:pPr>
              <w:ind w:left="1245" w:right="252" w:hanging="1245"/>
              <w:jc w:val="both"/>
            </w:pPr>
            <w:r w:rsidRPr="00EA1D8A">
              <w:t xml:space="preserve">neurokirurške zahvate, obaviti određeni broj standardnih trepanacija, </w:t>
            </w:r>
            <w:proofErr w:type="spellStart"/>
            <w:r w:rsidRPr="00EA1D8A">
              <w:t>laminektomija</w:t>
            </w:r>
            <w:proofErr w:type="spellEnd"/>
            <w:r>
              <w:t xml:space="preserve"> </w:t>
            </w:r>
            <w:r w:rsidRPr="00EA1D8A">
              <w:t>i</w:t>
            </w:r>
          </w:p>
          <w:p w:rsidR="00315681" w:rsidRDefault="00315681" w:rsidP="0025099B">
            <w:pPr>
              <w:ind w:left="1245" w:right="252" w:hanging="1245"/>
              <w:jc w:val="both"/>
            </w:pPr>
            <w:r w:rsidRPr="00EA1D8A">
              <w:t xml:space="preserve">jednostavnih eksploracija perifernih živaca. Specijalizant bi </w:t>
            </w:r>
            <w:r>
              <w:t>t</w:t>
            </w:r>
            <w:r w:rsidRPr="00EA1D8A">
              <w:t xml:space="preserve">akođer trebao steći osnovna </w:t>
            </w:r>
          </w:p>
          <w:p w:rsidR="00315681" w:rsidRPr="00EA1D8A" w:rsidRDefault="00315681" w:rsidP="0025099B">
            <w:pPr>
              <w:ind w:left="1245" w:right="252" w:hanging="1245"/>
              <w:jc w:val="both"/>
            </w:pPr>
            <w:r>
              <w:lastRenderedPageBreak/>
              <w:t>p</w:t>
            </w:r>
            <w:r w:rsidRPr="00EA1D8A">
              <w:t>raktična</w:t>
            </w:r>
            <w:r>
              <w:t xml:space="preserve"> </w:t>
            </w:r>
            <w:r w:rsidRPr="00EA1D8A">
              <w:t xml:space="preserve">znanja iz </w:t>
            </w:r>
            <w:proofErr w:type="spellStart"/>
            <w:r w:rsidRPr="00EA1D8A">
              <w:t>neurotraumatologije</w:t>
            </w:r>
            <w:proofErr w:type="spellEnd"/>
            <w:r w:rsidRPr="00EA1D8A">
              <w:t xml:space="preserve">. </w:t>
            </w:r>
          </w:p>
          <w:p w:rsidR="00315681" w:rsidRPr="00EA1D8A" w:rsidRDefault="00315681" w:rsidP="0025099B">
            <w:pPr>
              <w:ind w:right="252"/>
              <w:jc w:val="both"/>
              <w:rPr>
                <w:b/>
                <w:bCs/>
              </w:rPr>
            </w:pPr>
            <w:r w:rsidRPr="00EA1D8A">
              <w:t xml:space="preserve">U petoj godini specijalizacije, specijalizantu se dodjeljuje naslov </w:t>
            </w:r>
            <w:r>
              <w:t>„</w:t>
            </w:r>
            <w:r w:rsidRPr="00EA1D8A">
              <w:t>starijeg specijalizanta</w:t>
            </w:r>
            <w:r>
              <w:t>“</w:t>
            </w:r>
            <w:r w:rsidRPr="00EA1D8A">
              <w:t xml:space="preserve"> </w:t>
            </w:r>
            <w:r>
              <w:t xml:space="preserve">koji sudjeluje u </w:t>
            </w:r>
            <w:r w:rsidRPr="00EA1D8A">
              <w:t>odgovor</w:t>
            </w:r>
            <w:r>
              <w:t xml:space="preserve">nosti </w:t>
            </w:r>
            <w:r w:rsidRPr="00EA1D8A">
              <w:t xml:space="preserve"> za druge specijalizante neurokirurgije.</w:t>
            </w:r>
          </w:p>
          <w:p w:rsidR="00315681" w:rsidRDefault="00315681" w:rsidP="0025099B">
            <w:pPr>
              <w:ind w:right="-1054"/>
              <w:jc w:val="both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jc w:val="both"/>
              <w:rPr>
                <w:b/>
                <w:bCs/>
              </w:rPr>
            </w:pPr>
            <w:r w:rsidRPr="00EA1D8A">
              <w:rPr>
                <w:b/>
                <w:bCs/>
              </w:rPr>
              <w:t>NEUROTRAUMATOLOGIJA</w:t>
            </w:r>
          </w:p>
          <w:p w:rsidR="00315681" w:rsidRPr="00EA1D8A" w:rsidRDefault="00315681" w:rsidP="0025099B">
            <w:pPr>
              <w:ind w:right="252"/>
              <w:jc w:val="both"/>
            </w:pPr>
            <w:r w:rsidRPr="00EA1D8A">
              <w:t>Specijalizant mora usvojiti znanja i osnovne praktične vještine u svezi s</w:t>
            </w:r>
            <w:r>
              <w:t>:</w:t>
            </w:r>
            <w:r w:rsidRPr="00EA1D8A">
              <w:t xml:space="preserve"> </w:t>
            </w:r>
          </w:p>
          <w:p w:rsidR="00315681" w:rsidRPr="00EA1D8A" w:rsidRDefault="00315681" w:rsidP="00315681">
            <w:pPr>
              <w:numPr>
                <w:ilvl w:val="0"/>
                <w:numId w:val="31"/>
              </w:numPr>
              <w:ind w:right="252"/>
              <w:jc w:val="both"/>
            </w:pPr>
            <w:r w:rsidRPr="00EA1D8A">
              <w:t>ozljedama glave i mozga</w:t>
            </w:r>
          </w:p>
          <w:p w:rsidR="00315681" w:rsidRPr="00EA1D8A" w:rsidRDefault="00315681" w:rsidP="00315681">
            <w:pPr>
              <w:numPr>
                <w:ilvl w:val="0"/>
                <w:numId w:val="31"/>
              </w:numPr>
              <w:ind w:right="252"/>
              <w:jc w:val="both"/>
            </w:pPr>
            <w:r w:rsidRPr="00EA1D8A">
              <w:t xml:space="preserve">rutinskim </w:t>
            </w:r>
            <w:proofErr w:type="spellStart"/>
            <w:r w:rsidRPr="00EA1D8A">
              <w:t>neurotraumatološkim</w:t>
            </w:r>
            <w:proofErr w:type="spellEnd"/>
            <w:r w:rsidRPr="00EA1D8A">
              <w:t xml:space="preserve"> zahvatima</w:t>
            </w:r>
          </w:p>
          <w:p w:rsidR="00315681" w:rsidRPr="00EA1D8A" w:rsidRDefault="00315681" w:rsidP="00315681">
            <w:pPr>
              <w:numPr>
                <w:ilvl w:val="0"/>
                <w:numId w:val="31"/>
              </w:numPr>
              <w:ind w:right="252"/>
              <w:jc w:val="both"/>
            </w:pPr>
            <w:r w:rsidRPr="00EA1D8A">
              <w:t>hitnim stanjima u neurokirurgiji</w:t>
            </w:r>
          </w:p>
          <w:p w:rsidR="00315681" w:rsidRPr="00EA1D8A" w:rsidRDefault="00315681" w:rsidP="00315681">
            <w:pPr>
              <w:numPr>
                <w:ilvl w:val="0"/>
                <w:numId w:val="31"/>
              </w:numPr>
              <w:ind w:right="252"/>
              <w:jc w:val="both"/>
            </w:pPr>
            <w:r w:rsidRPr="00EA1D8A">
              <w:t xml:space="preserve">obradama lakših i težih ozljeda te </w:t>
            </w:r>
            <w:proofErr w:type="spellStart"/>
            <w:r w:rsidRPr="00EA1D8A">
              <w:t>politraumatiziranih</w:t>
            </w:r>
            <w:proofErr w:type="spellEnd"/>
            <w:r w:rsidRPr="00EA1D8A">
              <w:t xml:space="preserve"> ozljeđenika</w:t>
            </w:r>
          </w:p>
          <w:p w:rsidR="00315681" w:rsidRPr="00EA1D8A" w:rsidRDefault="00315681" w:rsidP="0025099B">
            <w:pPr>
              <w:ind w:right="252"/>
            </w:pPr>
          </w:p>
          <w:p w:rsidR="00315681" w:rsidRPr="00EA1D8A" w:rsidRDefault="00315681" w:rsidP="0025099B">
            <w:pPr>
              <w:ind w:right="252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 xml:space="preserve">dijagnostika </w:t>
            </w:r>
            <w:proofErr w:type="spellStart"/>
            <w:r w:rsidRPr="00EA1D8A">
              <w:t>intrakranijskih</w:t>
            </w:r>
            <w:proofErr w:type="spellEnd"/>
            <w:r w:rsidRPr="00EA1D8A">
              <w:t xml:space="preserve"> hematoma i fraktura lubanje s </w:t>
            </w:r>
            <w:proofErr w:type="spellStart"/>
            <w:r w:rsidRPr="00EA1D8A">
              <w:t>kompresivnim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intrakranijskim</w:t>
            </w:r>
            <w:proofErr w:type="spellEnd"/>
            <w:r w:rsidRPr="00EA1D8A">
              <w:t xml:space="preserve"> učinkom  10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>operacije impresijskih fraktura lubanje 10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proofErr w:type="spellStart"/>
            <w:r w:rsidRPr="00EA1D8A">
              <w:t>trepanacijski</w:t>
            </w:r>
            <w:proofErr w:type="spellEnd"/>
            <w:r w:rsidRPr="00EA1D8A">
              <w:t xml:space="preserve"> otvori / vanjska </w:t>
            </w:r>
            <w:proofErr w:type="spellStart"/>
            <w:r w:rsidRPr="00EA1D8A">
              <w:t>ventrikularna</w:t>
            </w:r>
            <w:proofErr w:type="spellEnd"/>
            <w:r w:rsidRPr="00EA1D8A">
              <w:t xml:space="preserve"> drenaža, ICP monitoring   15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>kronični subduralni hematom 10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proofErr w:type="spellStart"/>
            <w:r w:rsidRPr="00EA1D8A">
              <w:t>kraniotomija</w:t>
            </w:r>
            <w:proofErr w:type="spellEnd"/>
            <w:r w:rsidRPr="00EA1D8A">
              <w:t xml:space="preserve"> – epiduralni, subduralni, </w:t>
            </w:r>
            <w:proofErr w:type="spellStart"/>
            <w:r w:rsidRPr="00EA1D8A">
              <w:t>intracerebralni</w:t>
            </w:r>
            <w:proofErr w:type="spellEnd"/>
            <w:r w:rsidRPr="00EA1D8A">
              <w:t xml:space="preserve"> hematom 10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 xml:space="preserve">apsces / </w:t>
            </w:r>
            <w:proofErr w:type="spellStart"/>
            <w:r w:rsidRPr="00EA1D8A">
              <w:t>empijem</w:t>
            </w:r>
            <w:proofErr w:type="spellEnd"/>
            <w:r w:rsidRPr="00EA1D8A">
              <w:t xml:space="preserve">  8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 xml:space="preserve">sudjelovanje u kompleksnim </w:t>
            </w:r>
            <w:proofErr w:type="spellStart"/>
            <w:r w:rsidRPr="00EA1D8A">
              <w:t>intrakranijskim</w:t>
            </w:r>
            <w:proofErr w:type="spellEnd"/>
            <w:r w:rsidRPr="00EA1D8A">
              <w:t xml:space="preserve"> i </w:t>
            </w:r>
            <w:proofErr w:type="spellStart"/>
            <w:r w:rsidRPr="00EA1D8A">
              <w:t>intraspinalnim</w:t>
            </w:r>
            <w:proofErr w:type="spellEnd"/>
            <w:r w:rsidRPr="00EA1D8A">
              <w:t xml:space="preserve"> operacijama  5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 xml:space="preserve">kompleksne rekonstrukcije ozljeda prednje lubanjske jame s </w:t>
            </w:r>
            <w:proofErr w:type="spellStart"/>
            <w:r w:rsidRPr="00EA1D8A">
              <w:t>likvorejom</w:t>
            </w:r>
            <w:proofErr w:type="spellEnd"/>
            <w:r w:rsidRPr="00EA1D8A">
              <w:t xml:space="preserve">  5</w:t>
            </w:r>
          </w:p>
          <w:p w:rsidR="00315681" w:rsidRPr="00EA1D8A" w:rsidRDefault="00315681" w:rsidP="00315681">
            <w:pPr>
              <w:numPr>
                <w:ilvl w:val="0"/>
                <w:numId w:val="32"/>
              </w:numPr>
              <w:ind w:right="252"/>
              <w:jc w:val="both"/>
            </w:pPr>
            <w:r w:rsidRPr="00EA1D8A">
              <w:t xml:space="preserve">sudjelovanje u najkompleksnijim </w:t>
            </w:r>
            <w:proofErr w:type="spellStart"/>
            <w:r w:rsidRPr="00EA1D8A">
              <w:t>neurotraumatološkim</w:t>
            </w:r>
            <w:proofErr w:type="spellEnd"/>
            <w:r w:rsidRPr="00EA1D8A">
              <w:t xml:space="preserve"> operacijama  5</w:t>
            </w:r>
          </w:p>
          <w:p w:rsidR="00315681" w:rsidRPr="00EA1D8A" w:rsidRDefault="00315681" w:rsidP="0025099B">
            <w:pPr>
              <w:ind w:right="-1054"/>
              <w:jc w:val="both"/>
            </w:pPr>
          </w:p>
          <w:p w:rsidR="00315681" w:rsidRPr="00EA1D8A" w:rsidRDefault="00315681" w:rsidP="0025099B">
            <w:pPr>
              <w:ind w:right="-1054"/>
              <w:jc w:val="both"/>
              <w:rPr>
                <w:b/>
                <w:bCs/>
              </w:rPr>
            </w:pPr>
            <w:r w:rsidRPr="00EA1D8A">
              <w:rPr>
                <w:b/>
                <w:bCs/>
              </w:rPr>
              <w:t>ONKOLOŠKA NEUROKIRURGIJA</w:t>
            </w:r>
          </w:p>
          <w:p w:rsidR="00315681" w:rsidRPr="00EA1D8A" w:rsidRDefault="00315681" w:rsidP="0025099B">
            <w:pPr>
              <w:ind w:right="-1054"/>
              <w:jc w:val="both"/>
            </w:pPr>
            <w:r w:rsidRPr="00EA1D8A">
              <w:t xml:space="preserve">Specijalizant mora usvojiti znanja i osnovne praktične vještine u svezi s:      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>primarnim tumorima mozga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 xml:space="preserve">sekundarnim </w:t>
            </w:r>
            <w:proofErr w:type="spellStart"/>
            <w:r w:rsidRPr="00EA1D8A">
              <w:t>intrakranijskim</w:t>
            </w:r>
            <w:proofErr w:type="spellEnd"/>
            <w:r w:rsidRPr="00EA1D8A">
              <w:t xml:space="preserve"> i  mozgovnih tumora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>neurokirurškim principima liječenja primarnih tumora mozga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 xml:space="preserve">neurokirurškim principima liječenja benignih </w:t>
            </w:r>
            <w:proofErr w:type="spellStart"/>
            <w:r w:rsidRPr="00EA1D8A">
              <w:t>intrakranijskih</w:t>
            </w:r>
            <w:proofErr w:type="spellEnd"/>
            <w:r w:rsidRPr="00EA1D8A">
              <w:t xml:space="preserve"> tumora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 xml:space="preserve">principima neurokirurškog liječenja  malignih i benignih lezija 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 xml:space="preserve">mozgovnog debla i </w:t>
            </w:r>
            <w:proofErr w:type="spellStart"/>
            <w:r w:rsidRPr="00EA1D8A">
              <w:t>kralješnične</w:t>
            </w:r>
            <w:proofErr w:type="spellEnd"/>
            <w:r w:rsidRPr="00EA1D8A">
              <w:t xml:space="preserve"> moždine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>posebnostima i učestalošću tumora živčanoga sustava u djece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t>osnovama dodatnog liječenja malignih tumora živčanoga sustava u djece</w:t>
            </w:r>
          </w:p>
          <w:p w:rsidR="00315681" w:rsidRPr="00EA1D8A" w:rsidRDefault="00315681" w:rsidP="00315681">
            <w:pPr>
              <w:numPr>
                <w:ilvl w:val="0"/>
                <w:numId w:val="33"/>
              </w:numPr>
              <w:ind w:right="252"/>
            </w:pPr>
            <w:r w:rsidRPr="00EA1D8A">
              <w:lastRenderedPageBreak/>
              <w:t xml:space="preserve">tumorima u </w:t>
            </w:r>
            <w:proofErr w:type="spellStart"/>
            <w:r w:rsidRPr="00EA1D8A">
              <w:t>pdručju</w:t>
            </w:r>
            <w:proofErr w:type="spellEnd"/>
            <w:r w:rsidRPr="00EA1D8A">
              <w:t xml:space="preserve"> očne šupljine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nezavisno operirati primarne maligne tumora mozga na </w:t>
            </w:r>
            <w:proofErr w:type="spellStart"/>
            <w:r w:rsidRPr="00EA1D8A">
              <w:t>kortikalnoj</w:t>
            </w:r>
            <w:proofErr w:type="spellEnd"/>
            <w:r w:rsidRPr="00EA1D8A">
              <w:t xml:space="preserve"> površini  20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>operacije malignih primarnih tumora u dubini i u stražnjoj lubanjskoj jami  10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</w:t>
            </w:r>
            <w:proofErr w:type="spellStart"/>
            <w:r w:rsidRPr="00EA1D8A">
              <w:t>konveksitetnih</w:t>
            </w:r>
            <w:proofErr w:type="spellEnd"/>
            <w:r w:rsidRPr="00EA1D8A">
              <w:t xml:space="preserve"> benignih tumora  8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sekundarnih </w:t>
            </w:r>
            <w:proofErr w:type="spellStart"/>
            <w:r w:rsidRPr="00EA1D8A">
              <w:t>intrakranijskih</w:t>
            </w:r>
            <w:proofErr w:type="spellEnd"/>
            <w:r w:rsidRPr="00EA1D8A">
              <w:t xml:space="preserve"> tumora i apscesa  10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benignih </w:t>
            </w:r>
            <w:proofErr w:type="spellStart"/>
            <w:r w:rsidRPr="00EA1D8A">
              <w:t>intrakranijskih</w:t>
            </w:r>
            <w:proofErr w:type="spellEnd"/>
            <w:r w:rsidRPr="00EA1D8A">
              <w:t xml:space="preserve"> tumora stražnje lubanjske jame  3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</w:t>
            </w:r>
            <w:proofErr w:type="spellStart"/>
            <w:r w:rsidRPr="00EA1D8A">
              <w:t>intraduralnih</w:t>
            </w:r>
            <w:proofErr w:type="spellEnd"/>
            <w:r w:rsidRPr="00EA1D8A">
              <w:t xml:space="preserve"> spinalnih tumora  3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</w:t>
            </w:r>
            <w:proofErr w:type="spellStart"/>
            <w:r w:rsidRPr="00EA1D8A">
              <w:t>intraduralnih</w:t>
            </w:r>
            <w:proofErr w:type="spellEnd"/>
            <w:r w:rsidRPr="00EA1D8A">
              <w:t xml:space="preserve"> spinalnih tumora  3</w:t>
            </w:r>
          </w:p>
          <w:p w:rsidR="00315681" w:rsidRPr="00EA1D8A" w:rsidRDefault="00315681" w:rsidP="00315681">
            <w:pPr>
              <w:numPr>
                <w:ilvl w:val="0"/>
                <w:numId w:val="34"/>
              </w:numPr>
              <w:tabs>
                <w:tab w:val="clear" w:pos="1512"/>
                <w:tab w:val="num" w:pos="432"/>
              </w:tabs>
              <w:ind w:right="252" w:hanging="1440"/>
            </w:pPr>
            <w:r w:rsidRPr="00EA1D8A">
              <w:t xml:space="preserve">operacije </w:t>
            </w:r>
            <w:proofErr w:type="spellStart"/>
            <w:r w:rsidRPr="00EA1D8A">
              <w:t>intraventrikularnih</w:t>
            </w:r>
            <w:proofErr w:type="spellEnd"/>
            <w:r w:rsidRPr="00EA1D8A">
              <w:t xml:space="preserve"> tumora  2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CEREBROVASKULARNA KIRURGIJA</w:t>
            </w:r>
          </w:p>
          <w:p w:rsidR="00315681" w:rsidRPr="00EA1D8A" w:rsidRDefault="00315681" w:rsidP="0025099B">
            <w:pPr>
              <w:ind w:left="360" w:right="-1054" w:hanging="360"/>
              <w:jc w:val="both"/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35"/>
              </w:numPr>
              <w:ind w:right="252"/>
              <w:jc w:val="both"/>
            </w:pPr>
            <w:proofErr w:type="spellStart"/>
            <w:r w:rsidRPr="00EA1D8A">
              <w:t>subarahnoidnim</w:t>
            </w:r>
            <w:proofErr w:type="spellEnd"/>
            <w:r w:rsidRPr="00EA1D8A">
              <w:t xml:space="preserve"> krvarenjem i </w:t>
            </w:r>
            <w:proofErr w:type="spellStart"/>
            <w:r w:rsidRPr="00EA1D8A">
              <w:t>anurizmama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35"/>
              </w:numPr>
              <w:ind w:right="252"/>
              <w:jc w:val="both"/>
            </w:pPr>
            <w:r w:rsidRPr="00EA1D8A">
              <w:t xml:space="preserve">principima neurokirurškog liječenja </w:t>
            </w:r>
            <w:proofErr w:type="spellStart"/>
            <w:r w:rsidRPr="00EA1D8A">
              <w:t>arteriovenskih</w:t>
            </w:r>
            <w:proofErr w:type="spellEnd"/>
            <w:r w:rsidRPr="00EA1D8A">
              <w:t xml:space="preserve"> malformacija</w:t>
            </w:r>
          </w:p>
          <w:p w:rsidR="00315681" w:rsidRPr="00EA1D8A" w:rsidRDefault="00315681" w:rsidP="00315681">
            <w:pPr>
              <w:numPr>
                <w:ilvl w:val="0"/>
                <w:numId w:val="35"/>
              </w:numPr>
              <w:ind w:right="252"/>
              <w:jc w:val="both"/>
            </w:pPr>
            <w:r w:rsidRPr="00EA1D8A">
              <w:t xml:space="preserve">principima </w:t>
            </w:r>
            <w:proofErr w:type="spellStart"/>
            <w:r w:rsidRPr="00EA1D8A">
              <w:t>rekonstruktivne</w:t>
            </w:r>
            <w:proofErr w:type="spellEnd"/>
            <w:r w:rsidRPr="00EA1D8A">
              <w:t xml:space="preserve"> terapije </w:t>
            </w:r>
            <w:proofErr w:type="spellStart"/>
            <w:r w:rsidRPr="00EA1D8A">
              <w:t>aneurizmi</w:t>
            </w:r>
            <w:proofErr w:type="spellEnd"/>
            <w:r w:rsidRPr="00EA1D8A">
              <w:t xml:space="preserve">, </w:t>
            </w:r>
            <w:proofErr w:type="spellStart"/>
            <w:r w:rsidRPr="00EA1D8A">
              <w:t>karotidno</w:t>
            </w:r>
            <w:r>
              <w:t>-</w:t>
            </w:r>
            <w:r w:rsidRPr="00EA1D8A">
              <w:t>kavernoznih</w:t>
            </w:r>
            <w:proofErr w:type="spellEnd"/>
            <w:r>
              <w:t xml:space="preserve"> </w:t>
            </w:r>
            <w:r w:rsidRPr="00EA1D8A">
              <w:t xml:space="preserve">fistula te </w:t>
            </w:r>
            <w:proofErr w:type="spellStart"/>
            <w:r w:rsidRPr="00EA1D8A">
              <w:t>karotidne</w:t>
            </w:r>
            <w:proofErr w:type="spellEnd"/>
            <w:r w:rsidRPr="00EA1D8A">
              <w:t xml:space="preserve"> arterije</w:t>
            </w:r>
          </w:p>
          <w:p w:rsidR="00315681" w:rsidRPr="00EA1D8A" w:rsidRDefault="00315681" w:rsidP="0025099B">
            <w:pPr>
              <w:ind w:right="-1054"/>
              <w:jc w:val="both"/>
            </w:pPr>
          </w:p>
          <w:p w:rsidR="00315681" w:rsidRPr="00EA1D8A" w:rsidRDefault="00315681" w:rsidP="0025099B">
            <w:pPr>
              <w:ind w:left="1080" w:right="-1054" w:hanging="1080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36"/>
              </w:numPr>
              <w:ind w:right="252"/>
              <w:jc w:val="both"/>
            </w:pPr>
            <w:r w:rsidRPr="00EA1D8A">
              <w:t xml:space="preserve">sudjelovanje u operacijama </w:t>
            </w:r>
            <w:proofErr w:type="spellStart"/>
            <w:r w:rsidRPr="00EA1D8A">
              <w:t>aneurizmi</w:t>
            </w:r>
            <w:proofErr w:type="spellEnd"/>
            <w:r w:rsidRPr="00EA1D8A">
              <w:t xml:space="preserve"> mozgovnih krvnih žila  10</w:t>
            </w:r>
          </w:p>
          <w:p w:rsidR="00315681" w:rsidRPr="00EA1D8A" w:rsidRDefault="00315681" w:rsidP="00315681">
            <w:pPr>
              <w:numPr>
                <w:ilvl w:val="0"/>
                <w:numId w:val="36"/>
              </w:numPr>
              <w:ind w:right="252"/>
              <w:jc w:val="both"/>
            </w:pPr>
            <w:r w:rsidRPr="00EA1D8A">
              <w:t xml:space="preserve">sudjelovanje u operacijama </w:t>
            </w:r>
            <w:proofErr w:type="spellStart"/>
            <w:r w:rsidRPr="00EA1D8A">
              <w:t>arteriovenskih</w:t>
            </w:r>
            <w:proofErr w:type="spellEnd"/>
            <w:r w:rsidRPr="00EA1D8A">
              <w:t xml:space="preserve"> malformacija  10</w:t>
            </w:r>
          </w:p>
          <w:p w:rsidR="00315681" w:rsidRPr="00EA1D8A" w:rsidRDefault="00315681" w:rsidP="00315681">
            <w:pPr>
              <w:numPr>
                <w:ilvl w:val="0"/>
                <w:numId w:val="36"/>
              </w:numPr>
              <w:ind w:right="252"/>
              <w:jc w:val="both"/>
            </w:pPr>
            <w:r w:rsidRPr="00EA1D8A">
              <w:t>sudjelovanje u kompleksnim cerebrovaskularnim operacijama 2</w:t>
            </w:r>
          </w:p>
          <w:p w:rsidR="00315681" w:rsidRPr="00EA1D8A" w:rsidRDefault="00315681" w:rsidP="00315681">
            <w:pPr>
              <w:numPr>
                <w:ilvl w:val="0"/>
                <w:numId w:val="36"/>
              </w:numPr>
              <w:ind w:right="252"/>
              <w:jc w:val="both"/>
            </w:pPr>
            <w:r w:rsidRPr="00EA1D8A">
              <w:t xml:space="preserve">operacije </w:t>
            </w:r>
            <w:proofErr w:type="spellStart"/>
            <w:r w:rsidRPr="00EA1D8A">
              <w:t>intracerebralnih</w:t>
            </w:r>
            <w:proofErr w:type="spellEnd"/>
            <w:r w:rsidRPr="00EA1D8A">
              <w:t xml:space="preserve"> hematoma  8</w:t>
            </w:r>
          </w:p>
          <w:p w:rsidR="00315681" w:rsidRPr="00EA1D8A" w:rsidRDefault="00315681" w:rsidP="0025099B">
            <w:pPr>
              <w:ind w:right="-1054"/>
              <w:jc w:val="both"/>
            </w:pPr>
          </w:p>
          <w:p w:rsidR="00315681" w:rsidRPr="00EA1D8A" w:rsidRDefault="00315681" w:rsidP="0025099B">
            <w:pPr>
              <w:ind w:right="-1054"/>
              <w:jc w:val="both"/>
              <w:rPr>
                <w:b/>
                <w:bCs/>
              </w:rPr>
            </w:pPr>
            <w:r w:rsidRPr="00EA1D8A">
              <w:rPr>
                <w:b/>
                <w:bCs/>
              </w:rPr>
              <w:t>KIRURGIJA KRALJEŠNICE</w:t>
            </w:r>
          </w:p>
          <w:p w:rsidR="00315681" w:rsidRPr="00EA1D8A" w:rsidRDefault="00315681" w:rsidP="0025099B">
            <w:pPr>
              <w:ind w:right="-1054"/>
              <w:jc w:val="both"/>
              <w:rPr>
                <w:b/>
                <w:bCs/>
              </w:rPr>
            </w:pPr>
            <w:r w:rsidRPr="00EA1D8A">
              <w:t>Specijalizant mora usvojiti znanja i osnovne praktične vještine u svezi s:</w:t>
            </w:r>
          </w:p>
          <w:p w:rsidR="00315681" w:rsidRPr="00EA1D8A" w:rsidRDefault="00315681" w:rsidP="00315681">
            <w:pPr>
              <w:numPr>
                <w:ilvl w:val="0"/>
                <w:numId w:val="37"/>
              </w:numPr>
              <w:ind w:right="-1054"/>
              <w:jc w:val="both"/>
            </w:pPr>
            <w:r w:rsidRPr="00EA1D8A">
              <w:t xml:space="preserve">neurokirurškim principima malignih i benignih </w:t>
            </w:r>
            <w:proofErr w:type="spellStart"/>
            <w:r w:rsidRPr="00EA1D8A">
              <w:t>intraspinalnih</w:t>
            </w:r>
            <w:proofErr w:type="spellEnd"/>
            <w:r w:rsidRPr="00EA1D8A">
              <w:t xml:space="preserve"> tumora</w:t>
            </w:r>
          </w:p>
          <w:p w:rsidR="00315681" w:rsidRDefault="00315681" w:rsidP="00315681">
            <w:pPr>
              <w:numPr>
                <w:ilvl w:val="0"/>
                <w:numId w:val="37"/>
              </w:numPr>
              <w:ind w:right="252"/>
              <w:jc w:val="both"/>
            </w:pPr>
            <w:r w:rsidRPr="00EA1D8A">
              <w:t xml:space="preserve">neurokirurškim principima spinalnih degeneracijskih procesa </w:t>
            </w:r>
          </w:p>
          <w:p w:rsidR="00315681" w:rsidRPr="00EA1D8A" w:rsidRDefault="00315681" w:rsidP="0025099B">
            <w:pPr>
              <w:ind w:right="252"/>
              <w:jc w:val="both"/>
            </w:pPr>
            <w:r>
              <w:t xml:space="preserve">       </w:t>
            </w:r>
            <w:r w:rsidRPr="00EA1D8A">
              <w:t xml:space="preserve">(npr. </w:t>
            </w:r>
            <w:proofErr w:type="spellStart"/>
            <w:r w:rsidRPr="00EA1D8A">
              <w:t>hernijacija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intervertebralnog</w:t>
            </w:r>
            <w:proofErr w:type="spellEnd"/>
            <w:r w:rsidRPr="00EA1D8A">
              <w:t xml:space="preserve"> diska )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left="1080" w:right="-1054" w:hanging="1080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38"/>
              </w:numPr>
              <w:ind w:right="252"/>
              <w:jc w:val="both"/>
            </w:pPr>
            <w:r w:rsidRPr="00EA1D8A">
              <w:t>neurokirurški zahvati u spinalnih stenoza ili diskopatija  50</w:t>
            </w:r>
          </w:p>
          <w:p w:rsidR="00315681" w:rsidRPr="00EA1D8A" w:rsidRDefault="00315681" w:rsidP="00315681">
            <w:pPr>
              <w:numPr>
                <w:ilvl w:val="0"/>
                <w:numId w:val="38"/>
              </w:numPr>
              <w:ind w:right="252"/>
              <w:jc w:val="both"/>
            </w:pPr>
            <w:r w:rsidRPr="00EA1D8A">
              <w:lastRenderedPageBreak/>
              <w:t>sudjelovanje u operacijama cervikalnog dijela kralješnice prednjim pristupom  5</w:t>
            </w:r>
          </w:p>
          <w:p w:rsidR="00315681" w:rsidRPr="00EA1D8A" w:rsidRDefault="00315681" w:rsidP="00315681">
            <w:pPr>
              <w:numPr>
                <w:ilvl w:val="0"/>
                <w:numId w:val="38"/>
              </w:numPr>
              <w:ind w:right="252"/>
              <w:jc w:val="both"/>
            </w:pPr>
            <w:r w:rsidRPr="00EA1D8A">
              <w:t>ozljede kralješnice – dekompresija i instrumentacija  3</w:t>
            </w:r>
          </w:p>
          <w:p w:rsidR="00315681" w:rsidRPr="00EA1D8A" w:rsidRDefault="00315681" w:rsidP="00315681">
            <w:pPr>
              <w:numPr>
                <w:ilvl w:val="0"/>
                <w:numId w:val="38"/>
              </w:numPr>
              <w:ind w:right="252"/>
              <w:jc w:val="both"/>
            </w:pPr>
            <w:r w:rsidRPr="00EA1D8A">
              <w:t xml:space="preserve">fiksacija </w:t>
            </w:r>
            <w:proofErr w:type="spellStart"/>
            <w:r w:rsidRPr="00EA1D8A">
              <w:t>instabiliteta</w:t>
            </w:r>
            <w:proofErr w:type="spellEnd"/>
            <w:r w:rsidRPr="00EA1D8A">
              <w:t xml:space="preserve"> – lumbalno  5</w:t>
            </w:r>
          </w:p>
          <w:p w:rsidR="00315681" w:rsidRPr="00EA1D8A" w:rsidRDefault="00315681" w:rsidP="00315681">
            <w:pPr>
              <w:numPr>
                <w:ilvl w:val="0"/>
                <w:numId w:val="38"/>
              </w:numPr>
              <w:ind w:right="252"/>
              <w:jc w:val="both"/>
            </w:pPr>
            <w:r w:rsidRPr="00EA1D8A">
              <w:t xml:space="preserve">operacije </w:t>
            </w:r>
            <w:proofErr w:type="spellStart"/>
            <w:r w:rsidRPr="00EA1D8A">
              <w:t>siringomijelije</w:t>
            </w:r>
            <w:proofErr w:type="spellEnd"/>
            <w:r w:rsidRPr="00EA1D8A">
              <w:t xml:space="preserve">  3</w:t>
            </w:r>
          </w:p>
          <w:p w:rsidR="00315681" w:rsidRPr="00EA1D8A" w:rsidRDefault="00315681" w:rsidP="0025099B">
            <w:pPr>
              <w:ind w:right="-1054"/>
              <w:jc w:val="both"/>
            </w:pPr>
          </w:p>
          <w:p w:rsidR="00315681" w:rsidRPr="00EA1D8A" w:rsidRDefault="00315681" w:rsidP="0025099B">
            <w:pPr>
              <w:ind w:right="-1054"/>
              <w:jc w:val="both"/>
              <w:rPr>
                <w:b/>
              </w:rPr>
            </w:pPr>
            <w:r w:rsidRPr="00EA1D8A">
              <w:rPr>
                <w:b/>
              </w:rPr>
              <w:t>KIRURGIJA PERIFERNOGA I AUTONOMNOGA ŽIVČANOG SUSTAVA</w:t>
            </w:r>
          </w:p>
          <w:p w:rsidR="00315681" w:rsidRPr="00EA1D8A" w:rsidRDefault="00315681" w:rsidP="0025099B">
            <w:pPr>
              <w:ind w:left="720" w:right="-1054" w:hanging="720"/>
              <w:jc w:val="both"/>
              <w:rPr>
                <w:b/>
                <w:bCs/>
              </w:rPr>
            </w:pPr>
            <w:r w:rsidRPr="00EA1D8A">
              <w:t xml:space="preserve">Specijalizant mora usvojiti znanja i osnovne praktične vještine u svezi s: </w:t>
            </w:r>
          </w:p>
          <w:p w:rsidR="00315681" w:rsidRPr="00EA1D8A" w:rsidRDefault="00315681" w:rsidP="00315681">
            <w:pPr>
              <w:numPr>
                <w:ilvl w:val="0"/>
                <w:numId w:val="39"/>
              </w:numPr>
              <w:ind w:right="252"/>
              <w:rPr>
                <w:b/>
                <w:bCs/>
              </w:rPr>
            </w:pPr>
            <w:r w:rsidRPr="00EA1D8A">
              <w:t>regionalnom i lokalnom anestezijom za operacijske zahvate</w:t>
            </w:r>
          </w:p>
          <w:p w:rsidR="00315681" w:rsidRPr="00EA1D8A" w:rsidRDefault="00315681" w:rsidP="00315681">
            <w:pPr>
              <w:numPr>
                <w:ilvl w:val="0"/>
                <w:numId w:val="39"/>
              </w:numPr>
              <w:ind w:right="252"/>
              <w:rPr>
                <w:b/>
                <w:bCs/>
              </w:rPr>
            </w:pPr>
            <w:r w:rsidRPr="00EA1D8A">
              <w:t xml:space="preserve">rehabilitacijom ozljeda perifernoga živčanog sustava i </w:t>
            </w:r>
            <w:proofErr w:type="spellStart"/>
            <w:r w:rsidRPr="00EA1D8A">
              <w:t>radikulopatija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39"/>
              </w:numPr>
              <w:ind w:right="252"/>
              <w:rPr>
                <w:b/>
                <w:bCs/>
              </w:rPr>
            </w:pPr>
            <w:r w:rsidRPr="00EA1D8A">
              <w:t xml:space="preserve">eksploracijama perifernoga živčanog sustava  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left="1080" w:right="-1054" w:hanging="1080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40"/>
              </w:numPr>
              <w:tabs>
                <w:tab w:val="clear" w:pos="1872"/>
                <w:tab w:val="num" w:pos="432"/>
              </w:tabs>
              <w:ind w:right="252" w:hanging="1800"/>
              <w:rPr>
                <w:b/>
                <w:bCs/>
              </w:rPr>
            </w:pPr>
            <w:r w:rsidRPr="00EA1D8A">
              <w:t>operacije ozljeda i oštećenja perifernih živaca  20</w:t>
            </w:r>
          </w:p>
          <w:p w:rsidR="00315681" w:rsidRPr="00EA1D8A" w:rsidRDefault="00315681" w:rsidP="00315681">
            <w:pPr>
              <w:numPr>
                <w:ilvl w:val="0"/>
                <w:numId w:val="40"/>
              </w:numPr>
              <w:tabs>
                <w:tab w:val="clear" w:pos="1872"/>
                <w:tab w:val="num" w:pos="432"/>
              </w:tabs>
              <w:ind w:right="252" w:hanging="1800"/>
              <w:rPr>
                <w:b/>
                <w:bCs/>
              </w:rPr>
            </w:pPr>
            <w:r w:rsidRPr="00EA1D8A">
              <w:t>dekompresija / transpozicija živca  10</w:t>
            </w:r>
          </w:p>
          <w:p w:rsidR="00315681" w:rsidRPr="00EA1D8A" w:rsidRDefault="00315681" w:rsidP="0025099B">
            <w:pPr>
              <w:ind w:left="1440" w:right="-1054"/>
              <w:rPr>
                <w:b/>
                <w:bCs/>
              </w:rPr>
            </w:pPr>
            <w:r w:rsidRPr="00EA1D8A">
              <w:t xml:space="preserve"> </w:t>
            </w: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PEDIJATRIJSKA NEUROKIRURGIJA</w:t>
            </w:r>
          </w:p>
          <w:p w:rsidR="00315681" w:rsidRPr="00EA1D8A" w:rsidRDefault="00315681" w:rsidP="0025099B">
            <w:pPr>
              <w:ind w:right="252"/>
              <w:jc w:val="both"/>
            </w:pPr>
            <w:r w:rsidRPr="00EA1D8A">
              <w:t xml:space="preserve">Specijalizant mora usvojiti znanja i osnovne praktične vještine u svezi s : 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proofErr w:type="spellStart"/>
            <w:r w:rsidRPr="00EA1D8A">
              <w:t>kongenitalnim</w:t>
            </w:r>
            <w:proofErr w:type="spellEnd"/>
            <w:r w:rsidRPr="00EA1D8A">
              <w:t xml:space="preserve"> abnormalnostima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proofErr w:type="spellStart"/>
            <w:r w:rsidRPr="00EA1D8A">
              <w:t>hidrocefalusom</w:t>
            </w:r>
            <w:proofErr w:type="spellEnd"/>
            <w:r w:rsidRPr="00EA1D8A">
              <w:t xml:space="preserve"> , eksperimentalnim metodama liječenja te kliničkom procjenom i neurokirurškim zahvatima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proofErr w:type="spellStart"/>
            <w:r w:rsidRPr="00EA1D8A">
              <w:t>kraniosinostozama</w:t>
            </w:r>
            <w:proofErr w:type="spellEnd"/>
            <w:r w:rsidRPr="00EA1D8A">
              <w:t xml:space="preserve"> i </w:t>
            </w:r>
            <w:proofErr w:type="spellStart"/>
            <w:r w:rsidRPr="00EA1D8A">
              <w:t>kraniofacijalnim</w:t>
            </w:r>
            <w:proofErr w:type="spellEnd"/>
            <w:r w:rsidRPr="00EA1D8A">
              <w:t xml:space="preserve"> abnormalnostima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r w:rsidRPr="00EA1D8A">
              <w:t>pedijatrijskom neurotraumom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r w:rsidRPr="00EA1D8A">
              <w:t xml:space="preserve">pedijatrijskim </w:t>
            </w:r>
            <w:proofErr w:type="spellStart"/>
            <w:r w:rsidRPr="00EA1D8A">
              <w:t>intrakranijskim</w:t>
            </w:r>
            <w:proofErr w:type="spellEnd"/>
            <w:r w:rsidRPr="00EA1D8A">
              <w:t xml:space="preserve">  i spinalnim tumorima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r w:rsidRPr="00EA1D8A">
              <w:t>vaskularnim lezijama u djece</w:t>
            </w:r>
          </w:p>
          <w:p w:rsidR="00315681" w:rsidRPr="00EA1D8A" w:rsidRDefault="00315681" w:rsidP="00315681">
            <w:pPr>
              <w:numPr>
                <w:ilvl w:val="0"/>
                <w:numId w:val="41"/>
              </w:numPr>
              <w:ind w:right="252"/>
              <w:jc w:val="both"/>
            </w:pPr>
            <w:r w:rsidRPr="00EA1D8A">
              <w:t>infekcijama CNS –a u djece</w:t>
            </w:r>
          </w:p>
          <w:p w:rsidR="00315681" w:rsidRPr="00EA1D8A" w:rsidRDefault="00315681" w:rsidP="0025099B">
            <w:pPr>
              <w:ind w:right="252"/>
              <w:jc w:val="both"/>
            </w:pPr>
          </w:p>
          <w:p w:rsidR="00315681" w:rsidRPr="00EA1D8A" w:rsidRDefault="00315681" w:rsidP="0025099B">
            <w:pPr>
              <w:ind w:right="252"/>
            </w:pPr>
            <w:r w:rsidRPr="00EA1D8A">
              <w:t xml:space="preserve">Specijalizant mora asistirati ili obaviti sljedeće kirurške zahvate : 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</w:pPr>
            <w:r w:rsidRPr="00EA1D8A">
              <w:t>operacije tumora mozga i kralješnice u djece  5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</w:pPr>
            <w:r w:rsidRPr="00EA1D8A">
              <w:t xml:space="preserve">operacije </w:t>
            </w:r>
            <w:proofErr w:type="spellStart"/>
            <w:r w:rsidRPr="00EA1D8A">
              <w:t>kongenitalnih</w:t>
            </w:r>
            <w:proofErr w:type="spellEnd"/>
            <w:r w:rsidRPr="00EA1D8A">
              <w:t xml:space="preserve"> malformacija  2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</w:pPr>
            <w:proofErr w:type="spellStart"/>
            <w:r w:rsidRPr="00EA1D8A">
              <w:t>neuroendoskopske</w:t>
            </w:r>
            <w:proofErr w:type="spellEnd"/>
            <w:r w:rsidRPr="00EA1D8A">
              <w:t xml:space="preserve"> operacije  2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</w:pPr>
            <w:r w:rsidRPr="00EA1D8A">
              <w:t xml:space="preserve">operacije u </w:t>
            </w:r>
            <w:proofErr w:type="spellStart"/>
            <w:r w:rsidRPr="00EA1D8A">
              <w:t>hidrocefalusa</w:t>
            </w:r>
            <w:proofErr w:type="spellEnd"/>
            <w:r w:rsidRPr="00EA1D8A">
              <w:t xml:space="preserve">  7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</w:pPr>
            <w:r w:rsidRPr="00EA1D8A">
              <w:t xml:space="preserve">operacije u traume glave  3 </w:t>
            </w:r>
          </w:p>
          <w:p w:rsidR="00315681" w:rsidRPr="00EA1D8A" w:rsidRDefault="00315681" w:rsidP="00315681">
            <w:pPr>
              <w:numPr>
                <w:ilvl w:val="0"/>
                <w:numId w:val="42"/>
              </w:numPr>
              <w:ind w:right="252"/>
              <w:rPr>
                <w:b/>
                <w:bCs/>
              </w:rPr>
            </w:pPr>
            <w:r w:rsidRPr="00EA1D8A">
              <w:t xml:space="preserve">operacije jednostavnih </w:t>
            </w:r>
            <w:proofErr w:type="spellStart"/>
            <w:r w:rsidRPr="00EA1D8A">
              <w:t>kraniosinostoza</w:t>
            </w:r>
            <w:proofErr w:type="spellEnd"/>
            <w:r w:rsidRPr="00EA1D8A">
              <w:t xml:space="preserve">   3</w:t>
            </w:r>
          </w:p>
          <w:p w:rsidR="00315681" w:rsidRDefault="00315681" w:rsidP="0025099B">
            <w:pPr>
              <w:ind w:right="-1054"/>
              <w:rPr>
                <w:b/>
                <w:bCs/>
              </w:rPr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ENDOSKOPSKA NEUROKIRURGIJA</w:t>
            </w:r>
          </w:p>
          <w:p w:rsidR="00315681" w:rsidRPr="00EA1D8A" w:rsidRDefault="00315681" w:rsidP="0025099B">
            <w:pPr>
              <w:ind w:right="-1054"/>
            </w:pPr>
            <w:r w:rsidRPr="00EA1D8A">
              <w:t xml:space="preserve">Specijalizant mora usvojiti znanja i osnovne praktične vještine u svezi s: </w:t>
            </w:r>
          </w:p>
          <w:p w:rsidR="00315681" w:rsidRPr="00EA1D8A" w:rsidRDefault="00315681" w:rsidP="00315681">
            <w:pPr>
              <w:numPr>
                <w:ilvl w:val="0"/>
                <w:numId w:val="43"/>
              </w:numPr>
              <w:ind w:right="252"/>
            </w:pPr>
            <w:r w:rsidRPr="00EA1D8A">
              <w:t>osnovnom endoskopskom optikom</w:t>
            </w:r>
          </w:p>
          <w:p w:rsidR="00315681" w:rsidRPr="00EA1D8A" w:rsidRDefault="00315681" w:rsidP="00315681">
            <w:pPr>
              <w:numPr>
                <w:ilvl w:val="0"/>
                <w:numId w:val="43"/>
              </w:numPr>
              <w:ind w:right="252"/>
            </w:pPr>
            <w:r w:rsidRPr="00EA1D8A">
              <w:t>uporabom različitih endoskopskih sistema (fleksibilnih i rigidnih)</w:t>
            </w:r>
          </w:p>
          <w:p w:rsidR="00315681" w:rsidRPr="00EA1D8A" w:rsidRDefault="00315681" w:rsidP="00315681">
            <w:pPr>
              <w:numPr>
                <w:ilvl w:val="0"/>
                <w:numId w:val="43"/>
              </w:numPr>
              <w:ind w:right="252"/>
            </w:pPr>
            <w:r w:rsidRPr="00EA1D8A">
              <w:t>indikacijama za obavljanje pojedinih endoskopskih zahvata</w:t>
            </w:r>
          </w:p>
          <w:p w:rsidR="00315681" w:rsidRPr="00EA1D8A" w:rsidRDefault="00315681" w:rsidP="0025099B">
            <w:pPr>
              <w:ind w:right="-1054"/>
            </w:pPr>
            <w:r w:rsidRPr="00EA1D8A">
              <w:tab/>
            </w:r>
            <w:r w:rsidRPr="00EA1D8A">
              <w:tab/>
            </w:r>
          </w:p>
          <w:p w:rsidR="00315681" w:rsidRPr="00EA1D8A" w:rsidRDefault="00315681" w:rsidP="0025099B">
            <w:pPr>
              <w:ind w:left="720" w:right="-1054" w:hanging="720"/>
            </w:pPr>
            <w:r w:rsidRPr="00EA1D8A">
              <w:t>Specijalizant mora asistirati ili obaviti sljedeće kirurške zahvate:</w:t>
            </w:r>
          </w:p>
          <w:p w:rsidR="00315681" w:rsidRPr="00EA1D8A" w:rsidRDefault="00315681" w:rsidP="00315681">
            <w:pPr>
              <w:numPr>
                <w:ilvl w:val="0"/>
                <w:numId w:val="44"/>
              </w:numPr>
              <w:ind w:right="252"/>
            </w:pPr>
            <w:r w:rsidRPr="00EA1D8A">
              <w:t xml:space="preserve">endoskopska </w:t>
            </w:r>
            <w:proofErr w:type="spellStart"/>
            <w:r w:rsidRPr="00EA1D8A">
              <w:t>ventrikulocisternostomija</w:t>
            </w:r>
            <w:proofErr w:type="spellEnd"/>
            <w:r w:rsidRPr="00EA1D8A">
              <w:t xml:space="preserve">  2</w:t>
            </w:r>
          </w:p>
          <w:p w:rsidR="00315681" w:rsidRPr="00EA1D8A" w:rsidRDefault="00315681" w:rsidP="00315681">
            <w:pPr>
              <w:numPr>
                <w:ilvl w:val="0"/>
                <w:numId w:val="44"/>
              </w:numPr>
              <w:ind w:right="252"/>
            </w:pPr>
            <w:r w:rsidRPr="00EA1D8A">
              <w:t>endoskopski potpomognute mikrokirurške zahvate  2</w:t>
            </w:r>
          </w:p>
          <w:p w:rsidR="00315681" w:rsidRPr="00EA1D8A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</w:rPr>
              <w:t>STEREOTAKTIČKA I FUNKCIJSKA NEUROKIRURGIJA</w:t>
            </w:r>
          </w:p>
          <w:p w:rsidR="00315681" w:rsidRPr="00EA1D8A" w:rsidRDefault="00315681" w:rsidP="0025099B">
            <w:pPr>
              <w:ind w:right="-1054"/>
            </w:pPr>
            <w:r w:rsidRPr="00EA1D8A">
              <w:t xml:space="preserve">Specijalizant mora usvojiti znanja i osnovne praktične vještine u svezi s: </w:t>
            </w:r>
          </w:p>
          <w:p w:rsidR="00315681" w:rsidRPr="00EA1D8A" w:rsidRDefault="00315681" w:rsidP="00315681">
            <w:pPr>
              <w:numPr>
                <w:ilvl w:val="0"/>
                <w:numId w:val="45"/>
              </w:numPr>
              <w:ind w:right="252"/>
            </w:pPr>
            <w:r w:rsidRPr="00EA1D8A">
              <w:t xml:space="preserve">neurokirurškim  principima </w:t>
            </w:r>
            <w:proofErr w:type="spellStart"/>
            <w:r w:rsidRPr="00EA1D8A">
              <w:t>stereotaktičke</w:t>
            </w:r>
            <w:proofErr w:type="spellEnd"/>
            <w:r w:rsidRPr="00EA1D8A">
              <w:t xml:space="preserve"> i funkcijske kirurgije </w:t>
            </w:r>
          </w:p>
          <w:p w:rsidR="00315681" w:rsidRPr="00EA1D8A" w:rsidRDefault="00315681" w:rsidP="00315681">
            <w:pPr>
              <w:numPr>
                <w:ilvl w:val="0"/>
                <w:numId w:val="45"/>
              </w:numPr>
              <w:ind w:right="252"/>
            </w:pPr>
            <w:r w:rsidRPr="00EA1D8A">
              <w:t>principima kirurškog liječenja kronične boli</w:t>
            </w:r>
          </w:p>
          <w:p w:rsidR="00315681" w:rsidRPr="00EA1D8A" w:rsidRDefault="00315681" w:rsidP="00315681">
            <w:pPr>
              <w:numPr>
                <w:ilvl w:val="0"/>
                <w:numId w:val="45"/>
              </w:numPr>
              <w:ind w:right="252"/>
            </w:pPr>
            <w:r w:rsidRPr="00EA1D8A">
              <w:t xml:space="preserve">principima </w:t>
            </w:r>
            <w:proofErr w:type="spellStart"/>
            <w:r w:rsidRPr="00EA1D8A">
              <w:t>stereotaktičkih</w:t>
            </w:r>
            <w:proofErr w:type="spellEnd"/>
            <w:r w:rsidRPr="00EA1D8A">
              <w:t xml:space="preserve"> postupaka za liječenje poremećaja kretanja</w:t>
            </w:r>
          </w:p>
          <w:p w:rsidR="00315681" w:rsidRPr="00EA1D8A" w:rsidRDefault="00315681" w:rsidP="00315681">
            <w:pPr>
              <w:numPr>
                <w:ilvl w:val="0"/>
                <w:numId w:val="45"/>
              </w:numPr>
              <w:ind w:right="252"/>
            </w:pPr>
            <w:r w:rsidRPr="00EA1D8A">
              <w:t>principima operacijskog liječenja epilepsije</w:t>
            </w:r>
          </w:p>
          <w:p w:rsidR="00315681" w:rsidRPr="00EA1D8A" w:rsidRDefault="00315681" w:rsidP="0025099B">
            <w:pPr>
              <w:ind w:right="252"/>
            </w:pPr>
          </w:p>
          <w:p w:rsidR="00315681" w:rsidRPr="00EA1D8A" w:rsidRDefault="00315681" w:rsidP="0025099B">
            <w:pPr>
              <w:ind w:right="252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proofErr w:type="spellStart"/>
            <w:r w:rsidRPr="00EA1D8A">
              <w:t>stereotaktička</w:t>
            </w:r>
            <w:proofErr w:type="spellEnd"/>
            <w:r w:rsidRPr="00EA1D8A">
              <w:t xml:space="preserve"> biopsija tumora  5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r w:rsidRPr="00EA1D8A">
              <w:t xml:space="preserve">operacije u DREZ zoni zbog </w:t>
            </w:r>
            <w:proofErr w:type="spellStart"/>
            <w:r w:rsidRPr="00EA1D8A">
              <w:t>deaferentacijske</w:t>
            </w:r>
            <w:proofErr w:type="spellEnd"/>
            <w:r w:rsidRPr="00EA1D8A">
              <w:t xml:space="preserve"> boli  2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proofErr w:type="spellStart"/>
            <w:r w:rsidRPr="00EA1D8A">
              <w:t>amigdalohipokampektomija</w:t>
            </w:r>
            <w:proofErr w:type="spellEnd"/>
            <w:r w:rsidRPr="00EA1D8A">
              <w:t xml:space="preserve"> u kompleksnih parcijalnih epilepsija  5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r w:rsidRPr="00EA1D8A">
              <w:t>implantacija elektroda za duboku mozgovnu stimulaciju (DBS)  2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r w:rsidRPr="00EA1D8A">
              <w:t xml:space="preserve">implantacija elektroda za stimulaciju </w:t>
            </w:r>
            <w:proofErr w:type="spellStart"/>
            <w:r w:rsidRPr="00EA1D8A">
              <w:t>kralješnične</w:t>
            </w:r>
            <w:proofErr w:type="spellEnd"/>
            <w:r w:rsidRPr="00EA1D8A">
              <w:t xml:space="preserve"> moždine (SCS)  2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proofErr w:type="spellStart"/>
            <w:r w:rsidRPr="00EA1D8A">
              <w:t>mikrovaskularna</w:t>
            </w:r>
            <w:proofErr w:type="spellEnd"/>
            <w:r w:rsidRPr="00EA1D8A">
              <w:t xml:space="preserve"> dekompresija </w:t>
            </w:r>
            <w:proofErr w:type="spellStart"/>
            <w:r w:rsidRPr="00EA1D8A">
              <w:t>trigeminalnoga</w:t>
            </w:r>
            <w:proofErr w:type="spellEnd"/>
            <w:r w:rsidRPr="00EA1D8A">
              <w:t xml:space="preserve"> živca  5</w:t>
            </w:r>
          </w:p>
          <w:p w:rsidR="00315681" w:rsidRPr="00EA1D8A" w:rsidRDefault="00315681" w:rsidP="00315681">
            <w:pPr>
              <w:numPr>
                <w:ilvl w:val="0"/>
                <w:numId w:val="46"/>
              </w:numPr>
              <w:ind w:right="252"/>
            </w:pPr>
            <w:r w:rsidRPr="00EA1D8A">
              <w:t xml:space="preserve">RF </w:t>
            </w:r>
            <w:proofErr w:type="spellStart"/>
            <w:r w:rsidRPr="00EA1D8A">
              <w:t>rizotomija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trigeminalnoga</w:t>
            </w:r>
            <w:proofErr w:type="spellEnd"/>
            <w:r w:rsidRPr="00EA1D8A">
              <w:t xml:space="preserve"> živca  2</w:t>
            </w:r>
          </w:p>
          <w:p w:rsidR="00315681" w:rsidRDefault="00315681" w:rsidP="0025099B">
            <w:pPr>
              <w:ind w:right="-1054"/>
            </w:pPr>
          </w:p>
          <w:p w:rsidR="00315681" w:rsidRPr="00EA1D8A" w:rsidRDefault="00315681" w:rsidP="0025099B">
            <w:pPr>
              <w:ind w:right="-1054"/>
              <w:rPr>
                <w:b/>
                <w:bCs/>
              </w:rPr>
            </w:pPr>
            <w:r w:rsidRPr="00EA1D8A">
              <w:rPr>
                <w:b/>
                <w:bCs/>
              </w:rPr>
              <w:t>RADIONEUROKIRURGIJA</w:t>
            </w:r>
          </w:p>
          <w:p w:rsidR="00315681" w:rsidRPr="00EA1D8A" w:rsidRDefault="00315681" w:rsidP="0025099B">
            <w:pPr>
              <w:ind w:right="-1054"/>
            </w:pPr>
            <w:r w:rsidRPr="00EA1D8A">
              <w:t xml:space="preserve">Specijalizant mora usvojiti znanja i osnovne praktične vještine u svezi s: </w:t>
            </w:r>
          </w:p>
          <w:p w:rsidR="00315681" w:rsidRPr="00EA1D8A" w:rsidRDefault="00315681" w:rsidP="00315681">
            <w:pPr>
              <w:numPr>
                <w:ilvl w:val="0"/>
                <w:numId w:val="47"/>
              </w:numPr>
              <w:ind w:right="252"/>
            </w:pPr>
            <w:r w:rsidRPr="00EA1D8A">
              <w:t xml:space="preserve">Osnovnim principima </w:t>
            </w:r>
            <w:proofErr w:type="spellStart"/>
            <w:r w:rsidRPr="00EA1D8A">
              <w:t>Gamma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knife</w:t>
            </w:r>
            <w:proofErr w:type="spellEnd"/>
            <w:r w:rsidRPr="00EA1D8A">
              <w:t xml:space="preserve"> terapije</w:t>
            </w:r>
          </w:p>
          <w:p w:rsidR="00315681" w:rsidRPr="00EA1D8A" w:rsidRDefault="00315681" w:rsidP="00315681">
            <w:pPr>
              <w:numPr>
                <w:ilvl w:val="0"/>
                <w:numId w:val="47"/>
              </w:numPr>
              <w:ind w:right="252"/>
            </w:pPr>
            <w:proofErr w:type="spellStart"/>
            <w:r w:rsidRPr="00EA1D8A">
              <w:t>Stereotaktičkom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radiokirurgijom</w:t>
            </w:r>
            <w:proofErr w:type="spellEnd"/>
            <w:r w:rsidRPr="00EA1D8A">
              <w:t xml:space="preserve"> (GK, </w:t>
            </w:r>
            <w:proofErr w:type="spellStart"/>
            <w:r w:rsidRPr="00EA1D8A">
              <w:t>LinAc</w:t>
            </w:r>
            <w:proofErr w:type="spellEnd"/>
            <w:r w:rsidRPr="00EA1D8A">
              <w:t>)</w:t>
            </w:r>
          </w:p>
          <w:p w:rsidR="00315681" w:rsidRPr="00EA1D8A" w:rsidRDefault="00315681" w:rsidP="00315681">
            <w:pPr>
              <w:numPr>
                <w:ilvl w:val="0"/>
                <w:numId w:val="47"/>
              </w:numPr>
              <w:ind w:right="252"/>
            </w:pPr>
            <w:r w:rsidRPr="00EA1D8A">
              <w:t xml:space="preserve">Indikacijama za </w:t>
            </w:r>
            <w:proofErr w:type="spellStart"/>
            <w:r w:rsidRPr="00EA1D8A">
              <w:t>stereotaktičku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radiokirurgiju</w:t>
            </w:r>
            <w:proofErr w:type="spellEnd"/>
          </w:p>
          <w:p w:rsidR="00315681" w:rsidRPr="00EA1D8A" w:rsidRDefault="00315681" w:rsidP="00315681">
            <w:pPr>
              <w:numPr>
                <w:ilvl w:val="0"/>
                <w:numId w:val="47"/>
              </w:numPr>
              <w:ind w:right="252"/>
            </w:pPr>
            <w:r w:rsidRPr="00EA1D8A">
              <w:lastRenderedPageBreak/>
              <w:t>Osnovnim fizikalnim principima terapije zračenjem</w:t>
            </w:r>
          </w:p>
          <w:p w:rsidR="00315681" w:rsidRPr="00EA1D8A" w:rsidRDefault="00315681" w:rsidP="0025099B">
            <w:pPr>
              <w:ind w:right="252"/>
            </w:pPr>
          </w:p>
          <w:p w:rsidR="00315681" w:rsidRPr="00EA1D8A" w:rsidRDefault="00315681" w:rsidP="0025099B">
            <w:pPr>
              <w:ind w:right="252"/>
            </w:pPr>
            <w:r w:rsidRPr="00EA1D8A">
              <w:t xml:space="preserve">Specijalizant mora asistirati ili obaviti sljedeće kirurške zahvate: </w:t>
            </w:r>
          </w:p>
          <w:p w:rsidR="00315681" w:rsidRPr="00EA1D8A" w:rsidRDefault="00315681" w:rsidP="00315681">
            <w:pPr>
              <w:numPr>
                <w:ilvl w:val="0"/>
                <w:numId w:val="48"/>
              </w:numPr>
              <w:ind w:right="252"/>
            </w:pPr>
            <w:r w:rsidRPr="00EA1D8A">
              <w:t xml:space="preserve">Sudjelovanje u planiranju </w:t>
            </w:r>
            <w:proofErr w:type="spellStart"/>
            <w:r w:rsidRPr="00EA1D8A">
              <w:t>stereotaktičke</w:t>
            </w:r>
            <w:proofErr w:type="spellEnd"/>
            <w:r w:rsidRPr="00EA1D8A">
              <w:t xml:space="preserve"> radioterapije za: </w:t>
            </w:r>
          </w:p>
          <w:p w:rsidR="00315681" w:rsidRDefault="00315681" w:rsidP="0025099B">
            <w:pPr>
              <w:ind w:left="972" w:right="252"/>
            </w:pPr>
            <w:r w:rsidRPr="00EA1D8A">
              <w:t xml:space="preserve">tumore </w:t>
            </w:r>
            <w:proofErr w:type="spellStart"/>
            <w:r w:rsidRPr="00EA1D8A">
              <w:t>pontocerebelarnoga</w:t>
            </w:r>
            <w:proofErr w:type="spellEnd"/>
            <w:r w:rsidRPr="00EA1D8A">
              <w:t xml:space="preserve"> kuta  3</w:t>
            </w:r>
          </w:p>
          <w:p w:rsidR="00315681" w:rsidRDefault="00315681" w:rsidP="0025099B">
            <w:pPr>
              <w:ind w:left="972" w:right="252"/>
            </w:pPr>
            <w:proofErr w:type="spellStart"/>
            <w:r w:rsidRPr="00EA1D8A">
              <w:t>adenome</w:t>
            </w:r>
            <w:proofErr w:type="spellEnd"/>
            <w:r w:rsidRPr="00EA1D8A">
              <w:t xml:space="preserve"> hipofize  3</w:t>
            </w:r>
          </w:p>
          <w:p w:rsidR="00315681" w:rsidRDefault="00315681" w:rsidP="0025099B">
            <w:pPr>
              <w:ind w:left="972" w:right="252"/>
            </w:pPr>
            <w:proofErr w:type="spellStart"/>
            <w:r w:rsidRPr="00EA1D8A">
              <w:t>kraniofaringeome</w:t>
            </w:r>
            <w:proofErr w:type="spellEnd"/>
            <w:r w:rsidRPr="00EA1D8A">
              <w:t xml:space="preserve">  2</w:t>
            </w:r>
          </w:p>
          <w:p w:rsidR="00315681" w:rsidRDefault="00315681" w:rsidP="0025099B">
            <w:pPr>
              <w:ind w:left="972" w:right="252"/>
            </w:pPr>
            <w:proofErr w:type="spellStart"/>
            <w:r w:rsidRPr="00EA1D8A">
              <w:t>arteriovenske</w:t>
            </w:r>
            <w:proofErr w:type="spellEnd"/>
            <w:r w:rsidRPr="00EA1D8A">
              <w:t xml:space="preserve"> malformacije  2</w:t>
            </w:r>
          </w:p>
          <w:p w:rsidR="00315681" w:rsidRPr="00EA1D8A" w:rsidRDefault="00315681" w:rsidP="0025099B">
            <w:pPr>
              <w:ind w:left="972" w:right="252"/>
            </w:pPr>
            <w:proofErr w:type="spellStart"/>
            <w:r w:rsidRPr="00EA1D8A">
              <w:t>metastatske</w:t>
            </w:r>
            <w:proofErr w:type="spellEnd"/>
            <w:r w:rsidRPr="00EA1D8A">
              <w:t xml:space="preserve"> </w:t>
            </w:r>
            <w:proofErr w:type="spellStart"/>
            <w:r w:rsidRPr="00EA1D8A">
              <w:t>intrakranijske</w:t>
            </w:r>
            <w:proofErr w:type="spellEnd"/>
            <w:r w:rsidRPr="00EA1D8A">
              <w:t xml:space="preserve"> tumore  5</w:t>
            </w:r>
          </w:p>
          <w:p w:rsidR="00315681" w:rsidRPr="00EF7951" w:rsidRDefault="003156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15681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3A44B2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905DC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905DC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315681" w:rsidRPr="009F5C82" w:rsidRDefault="003156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15681" w:rsidRPr="009F5C82" w:rsidRDefault="003156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4865">
              <w:rPr>
                <w:rFonts w:ascii="Times New Roman" w:hAnsi="Times New Roman" w:cs="Times New Roman"/>
                <w:sz w:val="24"/>
                <w:szCs w:val="24"/>
              </w:rPr>
              <w:t>Posebni</w:t>
            </w:r>
            <w:r w:rsidRPr="009F5C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4865">
              <w:rPr>
                <w:rFonts w:ascii="Times New Roman" w:hAnsi="Times New Roman" w:cs="Times New Roman"/>
                <w:sz w:val="24"/>
                <w:szCs w:val="24"/>
              </w:rPr>
              <w:t>uvjeti</w:t>
            </w:r>
            <w:r w:rsidRPr="009F5C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48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F5C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4865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r w:rsidRPr="009F5C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 w:rsidRPr="00CD4865">
              <w:t xml:space="preserve">minimum od 30 postelja u </w:t>
            </w:r>
            <w:r>
              <w:t>o</w:t>
            </w:r>
            <w:r w:rsidRPr="00CD4865">
              <w:t xml:space="preserve">djelu te dodatni broj postelja u </w:t>
            </w:r>
            <w:r>
              <w:t>j</w:t>
            </w:r>
            <w:r w:rsidRPr="00CD4865">
              <w:t>edinici intenzivnog liječenja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 w:rsidRPr="00CD4865">
              <w:t>minimum od dvije  potpuno tehnološki opremljene operacijske dvorane s dostupnošću tijekom 24 h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 w:rsidRPr="00CD4865">
              <w:t xml:space="preserve">operacijski mikroskop s CCTV-om u svakoj operacijskoj dvorani te sljedeće kao nužna </w:t>
            </w:r>
            <w:r>
              <w:t>i</w:t>
            </w:r>
            <w:r w:rsidRPr="00CD4865">
              <w:t xml:space="preserve"> obvezna oprema: ultrazvučni aspirator, </w:t>
            </w:r>
            <w:proofErr w:type="spellStart"/>
            <w:r w:rsidRPr="00CD4865">
              <w:t>stereotaktički</w:t>
            </w:r>
            <w:proofErr w:type="spellEnd"/>
            <w:r w:rsidRPr="00CD4865">
              <w:t xml:space="preserve"> sistem, radiološki </w:t>
            </w:r>
            <w:proofErr w:type="spellStart"/>
            <w:r w:rsidRPr="00CD4865">
              <w:t>imaging</w:t>
            </w:r>
            <w:proofErr w:type="spellEnd"/>
            <w:r w:rsidRPr="00CD4865">
              <w:t xml:space="preserve">, </w:t>
            </w:r>
            <w:r>
              <w:t>e</w:t>
            </w:r>
            <w:r w:rsidRPr="00CD4865">
              <w:t>ndoskopska oprema , ultrazvučna oprema kao standard. Laserska oprema za specijalne potrebe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p</w:t>
            </w:r>
            <w:r w:rsidRPr="00CD4865">
              <w:t>risutnost specijalista anesteziologije</w:t>
            </w:r>
            <w:r>
              <w:t xml:space="preserve">, </w:t>
            </w:r>
            <w:proofErr w:type="spellStart"/>
            <w:r w:rsidRPr="00CD4865">
              <w:t>reanimatologije</w:t>
            </w:r>
            <w:proofErr w:type="spellEnd"/>
            <w:r w:rsidRPr="00CD4865">
              <w:t xml:space="preserve"> </w:t>
            </w:r>
            <w:r>
              <w:t xml:space="preserve">i intenzivnog liječenja </w:t>
            </w:r>
            <w:r w:rsidRPr="00CD4865">
              <w:t xml:space="preserve">s posebnim naglaskom na </w:t>
            </w:r>
            <w:proofErr w:type="spellStart"/>
            <w:r w:rsidRPr="00CD4865">
              <w:t>neuroanesteziju</w:t>
            </w:r>
            <w:proofErr w:type="spellEnd"/>
            <w:r w:rsidRPr="00CD4865">
              <w:t xml:space="preserve"> te dostupnost specijalista tijekom 24 sata</w:t>
            </w:r>
          </w:p>
          <w:p w:rsidR="00315681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o</w:t>
            </w:r>
            <w:r w:rsidRPr="00CD4865">
              <w:t xml:space="preserve">premljena </w:t>
            </w:r>
            <w:r>
              <w:t>j</w:t>
            </w:r>
            <w:r w:rsidRPr="00CD4865">
              <w:t xml:space="preserve">edinica intenzivnog liječenja s odgovarajućim kadrom 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p</w:t>
            </w:r>
            <w:r w:rsidRPr="00CD4865">
              <w:t>ostojanje 24</w:t>
            </w:r>
            <w:r>
              <w:t>-</w:t>
            </w:r>
            <w:r w:rsidRPr="00CD4865">
              <w:t xml:space="preserve">satnog </w:t>
            </w:r>
            <w:r>
              <w:t>h</w:t>
            </w:r>
            <w:r w:rsidRPr="00CD4865">
              <w:t>itnog prijama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s</w:t>
            </w:r>
            <w:r w:rsidRPr="00CD4865">
              <w:t>pecijalistička ambulanta za elektivne pacijente</w:t>
            </w:r>
          </w:p>
          <w:p w:rsidR="00315681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d</w:t>
            </w:r>
            <w:r w:rsidRPr="00CD4865">
              <w:t xml:space="preserve">ostupnost pedijatrijske neurokirurgije kao obvezne komponente programa izobrazbe. </w:t>
            </w:r>
          </w:p>
          <w:p w:rsidR="00315681" w:rsidRDefault="00315681" w:rsidP="0025099B">
            <w:pPr>
              <w:tabs>
                <w:tab w:val="left" w:pos="4536"/>
              </w:tabs>
              <w:ind w:left="360" w:right="252"/>
            </w:pPr>
            <w:r>
              <w:t xml:space="preserve">      </w:t>
            </w:r>
            <w:r w:rsidRPr="00CD4865">
              <w:t xml:space="preserve">U ustanovama koje nemaju </w:t>
            </w:r>
            <w:proofErr w:type="spellStart"/>
            <w:r w:rsidRPr="00CD4865">
              <w:t>suradnu</w:t>
            </w:r>
            <w:proofErr w:type="spellEnd"/>
            <w:r w:rsidRPr="00CD4865">
              <w:t xml:space="preserve"> pedijatrijsku neurokirurgiju nužno je organizirati </w:t>
            </w:r>
            <w:r>
              <w:t xml:space="preserve">  </w:t>
            </w:r>
          </w:p>
          <w:p w:rsidR="00315681" w:rsidRDefault="00315681" w:rsidP="0025099B">
            <w:pPr>
              <w:tabs>
                <w:tab w:val="left" w:pos="4536"/>
              </w:tabs>
              <w:ind w:left="360" w:right="252"/>
            </w:pPr>
            <w:r>
              <w:t xml:space="preserve">       </w:t>
            </w:r>
            <w:r w:rsidRPr="00CD4865">
              <w:t xml:space="preserve">šestomjesečno sudjelovanje u pedijatrijskom neurokirurškom programu pridružene </w:t>
            </w:r>
          </w:p>
          <w:p w:rsidR="00315681" w:rsidRPr="00CD4865" w:rsidRDefault="00315681" w:rsidP="0025099B">
            <w:pPr>
              <w:tabs>
                <w:tab w:val="left" w:pos="4536"/>
              </w:tabs>
              <w:ind w:left="360" w:right="252"/>
            </w:pPr>
            <w:r>
              <w:t xml:space="preserve">       </w:t>
            </w:r>
            <w:r w:rsidRPr="00CD4865">
              <w:t>ustanove</w:t>
            </w:r>
            <w:r>
              <w:t>.</w:t>
            </w:r>
          </w:p>
          <w:p w:rsidR="00315681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 w:rsidRPr="00CD4865">
              <w:t>prov</w:t>
            </w:r>
            <w:r>
              <w:t>ođenje</w:t>
            </w:r>
            <w:r w:rsidRPr="00CD4865">
              <w:t xml:space="preserve"> edukacijsk</w:t>
            </w:r>
            <w:r>
              <w:t>og</w:t>
            </w:r>
            <w:r w:rsidRPr="00CD4865">
              <w:t xml:space="preserve"> program</w:t>
            </w:r>
            <w:r>
              <w:t>a</w:t>
            </w:r>
            <w:r w:rsidRPr="00CD4865">
              <w:t xml:space="preserve"> iz funkcionalne neurokirurgije u matičnoj ili u pridruženoj ustanovi koja je specijalizirana za navedeni program</w:t>
            </w:r>
          </w:p>
          <w:p w:rsidR="00315681" w:rsidRPr="00CD4865" w:rsidRDefault="00315681" w:rsidP="00315681">
            <w:pPr>
              <w:numPr>
                <w:ilvl w:val="0"/>
                <w:numId w:val="49"/>
              </w:numPr>
              <w:tabs>
                <w:tab w:val="left" w:pos="4536"/>
              </w:tabs>
              <w:ind w:right="252"/>
            </w:pPr>
            <w:r>
              <w:t>p</w:t>
            </w:r>
            <w:r w:rsidRPr="00CD4865">
              <w:t>ovezanost i pristup drugim srodnim specijalizacijama</w:t>
            </w:r>
            <w:r>
              <w:t xml:space="preserve"> (p</w:t>
            </w:r>
            <w:r w:rsidRPr="00CD4865">
              <w:t xml:space="preserve">otrebna je povezanost s drugim srodnim </w:t>
            </w:r>
            <w:r>
              <w:t>djelatnostima</w:t>
            </w:r>
            <w:r w:rsidRPr="00CD4865">
              <w:t xml:space="preserve"> zbog razvijanja timskog rada kod specijalizanta. Službeni program specijalizacije iz neurokirurgije je potrebno povezati sa sljedećim </w:t>
            </w:r>
            <w:r>
              <w:t>djelatnostima /ustrojstvenim jedinicama ustanove</w:t>
            </w:r>
            <w:r w:rsidRPr="00CD4865">
              <w:t>: Klinika za neurologiju</w:t>
            </w:r>
            <w:r>
              <w:t xml:space="preserve">, </w:t>
            </w:r>
            <w:r w:rsidRPr="00CD4865">
              <w:t xml:space="preserve">Klinika za opću </w:t>
            </w:r>
            <w:r w:rsidRPr="00CD4865">
              <w:lastRenderedPageBreak/>
              <w:t>kirurgiju i traumatologiju zbog povezanosti s traumama glave i kralješnice</w:t>
            </w:r>
            <w:r>
              <w:t xml:space="preserve">, </w:t>
            </w:r>
            <w:r w:rsidRPr="00CD4865">
              <w:t>Klinika za anesteziologiju</w:t>
            </w:r>
            <w:r>
              <w:t xml:space="preserve">, </w:t>
            </w:r>
            <w:proofErr w:type="spellStart"/>
            <w:r w:rsidRPr="00CD4865">
              <w:t>reanimatologiju</w:t>
            </w:r>
            <w:proofErr w:type="spellEnd"/>
            <w:r>
              <w:t xml:space="preserve"> i intenzivno liječenje, </w:t>
            </w:r>
            <w:r w:rsidRPr="00CD4865">
              <w:t>Klinika za radiologiju</w:t>
            </w:r>
            <w:r>
              <w:t xml:space="preserve">, </w:t>
            </w:r>
            <w:r w:rsidRPr="00CD4865">
              <w:t xml:space="preserve">Klinika ili Jedinica za </w:t>
            </w:r>
            <w:proofErr w:type="spellStart"/>
            <w:r w:rsidRPr="00CD4865">
              <w:t>neuroradiologiju</w:t>
            </w:r>
            <w:proofErr w:type="spellEnd"/>
            <w:r w:rsidRPr="00CD4865">
              <w:t xml:space="preserve"> koja omogućava pristup CT dijagnostici, MR dijagnostici te prikladnoj angiografskoj opremi potrebnoj za intervencijsku </w:t>
            </w:r>
            <w:proofErr w:type="spellStart"/>
            <w:r w:rsidRPr="00CD4865">
              <w:t>neuroradiologiju</w:t>
            </w:r>
            <w:proofErr w:type="spellEnd"/>
            <w:r>
              <w:t xml:space="preserve">, </w:t>
            </w:r>
            <w:r w:rsidRPr="00CD4865">
              <w:t>Klinički zavod  za patologiju</w:t>
            </w:r>
            <w:r>
              <w:t xml:space="preserve">, </w:t>
            </w:r>
            <w:r w:rsidRPr="00CD4865">
              <w:t>Odjel za neuropatologiju</w:t>
            </w:r>
            <w:r>
              <w:t xml:space="preserve">, </w:t>
            </w:r>
            <w:r w:rsidRPr="00CD4865">
              <w:t xml:space="preserve">Klinika za onkologiju </w:t>
            </w:r>
            <w:r>
              <w:t>i</w:t>
            </w:r>
            <w:r w:rsidRPr="00CD4865">
              <w:t xml:space="preserve"> radioterapiju</w:t>
            </w:r>
            <w:r>
              <w:t xml:space="preserve">, </w:t>
            </w:r>
            <w:r w:rsidRPr="00CD4865">
              <w:t>Klinika za unutrašnje bolesti</w:t>
            </w:r>
            <w:r>
              <w:t xml:space="preserve">, </w:t>
            </w:r>
            <w:r w:rsidRPr="00CD4865">
              <w:t>Klinika za pedijatriju</w:t>
            </w:r>
            <w:r>
              <w:t>).</w:t>
            </w:r>
          </w:p>
          <w:p w:rsidR="00315681" w:rsidRPr="003A44B2" w:rsidRDefault="003156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:rsidR="00315681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</w:p>
    <w:p w:rsidR="00315681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</w:p>
    <w:p w:rsidR="00315681" w:rsidRPr="00545088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315681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NEUROKIRURGIJA</w:t>
      </w: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06"/>
      </w:tblGrid>
      <w:tr w:rsidR="00315681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06" w:type="dxa"/>
            <w:vMerge w:val="restart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8255" r="12700" b="1079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9F86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15681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06" w:type="dxa"/>
            <w:vMerge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315681" w:rsidRPr="000209E2" w:rsidRDefault="00315681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06" w:type="dxa"/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5681" w:rsidRPr="000209E2" w:rsidTr="0025099B">
        <w:trPr>
          <w:trHeight w:val="540"/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519"/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7" w:type="dxa"/>
          </w:tcPr>
          <w:p w:rsidR="00315681" w:rsidRPr="00BB2841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315681" w:rsidRPr="004D7C79" w:rsidRDefault="003156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F1736B" w:rsidTr="0025099B">
        <w:trPr>
          <w:jc w:val="center"/>
        </w:trPr>
        <w:tc>
          <w:tcPr>
            <w:tcW w:w="6227" w:type="dxa"/>
          </w:tcPr>
          <w:p w:rsidR="00315681" w:rsidRPr="004D7C7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6" w:type="dxa"/>
          </w:tcPr>
          <w:p w:rsidR="00315681" w:rsidRPr="00F1736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681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</w:p>
    <w:p w:rsidR="00315681" w:rsidRDefault="00315681" w:rsidP="003156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210"/>
      </w:tblGrid>
      <w:tr w:rsidR="00315681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10" w:type="dxa"/>
            <w:vMerge w:val="restart"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13970" r="13970" b="508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5C0F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0" w:type="dxa"/>
            <w:vMerge/>
            <w:tcBorders>
              <w:right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5681" w:rsidRPr="000209E2" w:rsidRDefault="00315681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56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8E3">
              <w:rPr>
                <w:rFonts w:ascii="Arial" w:hAnsi="Arial" w:cs="Arial"/>
                <w:b/>
                <w:bCs/>
                <w:sz w:val="22"/>
                <w:szCs w:val="22"/>
              </w:rPr>
              <w:t>OPĆA KIRURGIJA</w:t>
            </w:r>
          </w:p>
          <w:p w:rsidR="00315681" w:rsidRPr="00A638E3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38E3">
              <w:rPr>
                <w:rFonts w:ascii="Arial" w:hAnsi="Arial" w:cs="Arial"/>
                <w:sz w:val="22"/>
                <w:szCs w:val="22"/>
              </w:rPr>
              <w:t>aseps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638E3">
              <w:rPr>
                <w:rFonts w:ascii="Arial" w:hAnsi="Arial" w:cs="Arial"/>
                <w:sz w:val="22"/>
                <w:szCs w:val="22"/>
              </w:rPr>
              <w:t xml:space="preserve"> i antiseps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38E3">
              <w:rPr>
                <w:rFonts w:ascii="Arial" w:hAnsi="Arial" w:cs="Arial"/>
                <w:sz w:val="22"/>
                <w:szCs w:val="22"/>
              </w:rPr>
              <w:t>kiruršk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infekcij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38E3">
              <w:rPr>
                <w:rFonts w:ascii="Arial" w:hAnsi="Arial" w:cs="Arial"/>
                <w:sz w:val="22"/>
                <w:szCs w:val="22"/>
              </w:rPr>
              <w:t>osnov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cijeljenja diskontinuiteta tkiva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E3">
              <w:rPr>
                <w:rFonts w:ascii="Arial" w:hAnsi="Arial" w:cs="Arial"/>
                <w:sz w:val="22"/>
                <w:szCs w:val="22"/>
              </w:rPr>
              <w:t>(prirodni tijek,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E3">
              <w:rPr>
                <w:rFonts w:ascii="Arial" w:hAnsi="Arial" w:cs="Arial"/>
                <w:sz w:val="22"/>
                <w:szCs w:val="22"/>
              </w:rPr>
              <w:t>poremećaji, posebne značajke cijeljenja pojedinih vrsta tkiva)</w:t>
            </w: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38E3">
              <w:rPr>
                <w:rFonts w:ascii="Arial" w:hAnsi="Arial" w:cs="Arial"/>
                <w:sz w:val="22"/>
                <w:szCs w:val="22"/>
              </w:rPr>
              <w:t>kiruršk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instrument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i materijal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38E3">
              <w:rPr>
                <w:rFonts w:ascii="Arial" w:hAnsi="Arial" w:cs="Arial"/>
                <w:sz w:val="22"/>
                <w:szCs w:val="22"/>
              </w:rPr>
              <w:t>osnova operacijskih tehnika</w:t>
            </w:r>
          </w:p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38E3">
              <w:rPr>
                <w:rFonts w:ascii="Arial" w:hAnsi="Arial" w:cs="Arial"/>
                <w:sz w:val="22"/>
                <w:szCs w:val="22"/>
              </w:rPr>
              <w:t>standardn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638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8E3">
              <w:rPr>
                <w:rFonts w:ascii="Arial" w:hAnsi="Arial" w:cs="Arial"/>
                <w:sz w:val="22"/>
                <w:szCs w:val="22"/>
              </w:rPr>
              <w:t>kraniotomija</w:t>
            </w:r>
            <w:proofErr w:type="spellEnd"/>
            <w:r w:rsidRPr="00A638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A638E3">
              <w:rPr>
                <w:rFonts w:ascii="Arial" w:hAnsi="Arial" w:cs="Arial"/>
                <w:sz w:val="22"/>
                <w:szCs w:val="22"/>
              </w:rPr>
              <w:t>neurokirurški operacijski pristup</w:t>
            </w:r>
          </w:p>
          <w:p w:rsidR="00315681" w:rsidRPr="00A638E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315681" w:rsidRPr="003318C1" w:rsidRDefault="00315681" w:rsidP="0025099B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3318C1">
              <w:rPr>
                <w:rFonts w:ascii="Arial" w:hAnsi="Arial" w:cs="Arial"/>
                <w:b/>
                <w:sz w:val="22"/>
                <w:szCs w:val="22"/>
              </w:rPr>
              <w:t>TRAUMATOLOGIJA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C0C0C0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funkcijsk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anatomij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organa za kretanje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opć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koncept ozljeda (etiologija, mehanizmi, klasifikacija)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250D5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dijagnostički postup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u traumatologiji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osnov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ultrazvučne dijagnostike ozljeda abdomena, </w:t>
            </w:r>
            <w:proofErr w:type="spellStart"/>
            <w:r w:rsidRPr="003318C1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3318C1">
              <w:rPr>
                <w:rFonts w:ascii="Arial" w:hAnsi="Arial" w:cs="Arial"/>
                <w:sz w:val="22"/>
                <w:szCs w:val="22"/>
              </w:rPr>
              <w:t xml:space="preserve"> i sustava organa za kretanje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konzervativn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tretman loma kosti i komplikacija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brade lakših i težih ozljeda te </w:t>
            </w:r>
            <w:proofErr w:type="spellStart"/>
            <w:r w:rsidRPr="003318C1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3318C1">
              <w:rPr>
                <w:rFonts w:ascii="Arial" w:hAnsi="Arial" w:cs="Arial"/>
                <w:sz w:val="22"/>
                <w:szCs w:val="22"/>
              </w:rPr>
              <w:t xml:space="preserve"> ozljeđenika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kirurški zahvat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na kostima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 xml:space="preserve">indikacija za hitne kirurške intervencije u ozljeda udova, abdomena i </w:t>
            </w:r>
            <w:proofErr w:type="spellStart"/>
            <w:r w:rsidRPr="003318C1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komplikacij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liječenja lomova kostiju udova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18C1">
              <w:rPr>
                <w:rFonts w:ascii="Arial" w:hAnsi="Arial" w:cs="Arial"/>
                <w:sz w:val="22"/>
                <w:szCs w:val="22"/>
              </w:rPr>
              <w:t>poslijeoperacijsk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3318C1">
              <w:rPr>
                <w:rFonts w:ascii="Arial" w:hAnsi="Arial" w:cs="Arial"/>
                <w:sz w:val="22"/>
                <w:szCs w:val="22"/>
              </w:rPr>
              <w:t xml:space="preserve"> infekcij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318C1">
              <w:rPr>
                <w:rFonts w:ascii="Arial" w:hAnsi="Arial" w:cs="Arial"/>
                <w:sz w:val="22"/>
                <w:szCs w:val="22"/>
              </w:rPr>
              <w:t>ozljed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kralješnice, operacijsk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18C1">
              <w:rPr>
                <w:rFonts w:ascii="Arial" w:hAnsi="Arial" w:cs="Arial"/>
                <w:sz w:val="22"/>
                <w:szCs w:val="22"/>
              </w:rPr>
              <w:t xml:space="preserve"> indikacija te vrsta stabilizacije</w:t>
            </w:r>
          </w:p>
          <w:p w:rsidR="00315681" w:rsidRPr="003318C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b/>
                <w:bCs/>
                <w:sz w:val="22"/>
                <w:szCs w:val="22"/>
              </w:rPr>
              <w:t>ANATOMIJA ŽIVČANOGA SUSTAVA I OPERACIJSKI PRISTUPI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 xml:space="preserve">anatomija mozgovnih arterija, vena i </w:t>
            </w:r>
            <w:proofErr w:type="spellStart"/>
            <w:r w:rsidRPr="00275865">
              <w:rPr>
                <w:rFonts w:ascii="Arial" w:hAnsi="Arial" w:cs="Arial"/>
                <w:sz w:val="22"/>
                <w:szCs w:val="22"/>
              </w:rPr>
              <w:t>subarahnoidnog</w:t>
            </w:r>
            <w:proofErr w:type="spellEnd"/>
            <w:r w:rsidRPr="00275865">
              <w:rPr>
                <w:rFonts w:ascii="Arial" w:hAnsi="Arial" w:cs="Arial"/>
                <w:sz w:val="22"/>
                <w:szCs w:val="22"/>
              </w:rPr>
              <w:t xml:space="preserve"> prostora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 xml:space="preserve">anatomija lubanjske osnovice i </w:t>
            </w:r>
            <w:proofErr w:type="spellStart"/>
            <w:r w:rsidRPr="00275865">
              <w:rPr>
                <w:rFonts w:ascii="Arial" w:hAnsi="Arial" w:cs="Arial"/>
                <w:sz w:val="22"/>
                <w:szCs w:val="22"/>
              </w:rPr>
              <w:t>ekstraduralnog</w:t>
            </w:r>
            <w:proofErr w:type="spellEnd"/>
            <w:r w:rsidRPr="00275865">
              <w:rPr>
                <w:rFonts w:ascii="Arial" w:hAnsi="Arial" w:cs="Arial"/>
                <w:sz w:val="22"/>
                <w:szCs w:val="22"/>
              </w:rPr>
              <w:t xml:space="preserve"> prostora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112549" w:rsidTr="0025099B">
        <w:trPr>
          <w:trHeight w:val="301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anatomija očne šupljine, vanjskih očnih mišića te vidnih putova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112549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112549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112549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112549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funkcijska anatomija kore mozga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trHeight w:val="302"/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mozgovni režnjevi i njihove funkcije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lastRenderedPageBreak/>
              <w:t>bijela tvar i duboke mozgovne jezgre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 xml:space="preserve">funkcijska anatomija </w:t>
            </w:r>
            <w:proofErr w:type="spellStart"/>
            <w:r w:rsidRPr="00275865">
              <w:rPr>
                <w:rFonts w:ascii="Arial" w:hAnsi="Arial" w:cs="Arial"/>
                <w:sz w:val="22"/>
                <w:szCs w:val="22"/>
              </w:rPr>
              <w:t>kranijalnih</w:t>
            </w:r>
            <w:proofErr w:type="spellEnd"/>
            <w:r w:rsidRPr="00275865">
              <w:rPr>
                <w:rFonts w:ascii="Arial" w:hAnsi="Arial" w:cs="Arial"/>
                <w:sz w:val="22"/>
                <w:szCs w:val="22"/>
              </w:rPr>
              <w:t xml:space="preserve"> živaca u stražnjoj lubanjskoj jami</w:t>
            </w: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 xml:space="preserve">anatomija i vaskularizacija </w:t>
            </w:r>
            <w:proofErr w:type="spellStart"/>
            <w:r w:rsidRPr="00275865">
              <w:rPr>
                <w:rFonts w:ascii="Arial" w:hAnsi="Arial" w:cs="Arial"/>
                <w:sz w:val="22"/>
                <w:szCs w:val="22"/>
              </w:rPr>
              <w:t>kralješnične</w:t>
            </w:r>
            <w:proofErr w:type="spellEnd"/>
            <w:r w:rsidRPr="00275865">
              <w:rPr>
                <w:rFonts w:ascii="Arial" w:hAnsi="Arial" w:cs="Arial"/>
                <w:sz w:val="22"/>
                <w:szCs w:val="22"/>
              </w:rPr>
              <w:t xml:space="preserve"> moždine 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anatomija perifernoga živčanoga sustava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pozicioniranje bolesnika za vrijeme neurokirurških zahvata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vrsta i značajke neurokirurških pristupa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5865">
              <w:rPr>
                <w:rFonts w:ascii="Arial" w:hAnsi="Arial" w:cs="Arial"/>
                <w:sz w:val="22"/>
                <w:szCs w:val="22"/>
              </w:rPr>
              <w:t>kirurška anatomija vrata</w:t>
            </w:r>
          </w:p>
          <w:p w:rsidR="00315681" w:rsidRPr="0027586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A3C">
              <w:rPr>
                <w:rFonts w:ascii="Arial" w:hAnsi="Arial" w:cs="Arial"/>
                <w:b/>
                <w:bCs/>
                <w:sz w:val="22"/>
                <w:szCs w:val="22"/>
              </w:rPr>
              <w:t>NEUROPATOLOGIJA</w:t>
            </w:r>
          </w:p>
          <w:p w:rsidR="00315681" w:rsidRPr="009E6A3C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3"/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osnova patološke anatomije živčanoga sustava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250D5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klasifikacija primarnih tumora CNS-a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vrste i oblici pojavnosti sekundarnih mozgovnih tumora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dobroćudni tumori živčanoga sustava, živčanih ovojnica, rijetki živčani tumor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250D5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 xml:space="preserve">tumori živčanog sustava u dječjoj dobi 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250D5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nasljedne neurološke bolesti podložnih neurokirurškom liječenju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osnove patološke anatomije živčanoga sustava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klasifikacije primarnih tumora CNS-a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5DBC">
              <w:rPr>
                <w:rFonts w:ascii="Arial" w:hAnsi="Arial" w:cs="Arial"/>
                <w:sz w:val="22"/>
                <w:szCs w:val="22"/>
              </w:rPr>
              <w:t>vrste i oblici pojavnosti sekundarnih mozgovnih tumora</w:t>
            </w:r>
          </w:p>
          <w:p w:rsidR="00315681" w:rsidRPr="00375DBC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800ED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0ED3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E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NEUROLOGIJA I NEUROFIZIOLOGIJA uključujući NEUROONKOLOGIJU, NEUROREHABILITACIJU I ENDOKRINOLOGIJU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0ED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0ED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0ED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0ED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potpuni klinički pregled bolesnika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s cerebrovaskularnim inzultom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glavobolja, migrena,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ekstrapiramidni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sindromi,degeneracijske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bolesti,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mijastenija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gravis,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poliradikuloneuropatija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mijelitis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mijelopatije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različiti sindromi oštećenja CNS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7261B">
              <w:rPr>
                <w:rFonts w:ascii="Arial" w:hAnsi="Arial" w:cs="Arial"/>
                <w:sz w:val="22"/>
                <w:szCs w:val="22"/>
              </w:rPr>
              <w:t>a i PNS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7261B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dijagnostika i liječenje vrsta epilepsija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akutna stanja u neurologiji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osnove oftalmološkog pregleda (pregled očne pozadine)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očne promjene zbog bolesti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okulomotoričkog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tumori oka, vidnog puta i očne šupljine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bolesti koje utječu na očni živac i vidni put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neurofiziološke metode uključujući EEG, evocirane potencijale, EMG i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neuromonitoring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7261B">
              <w:rPr>
                <w:rFonts w:ascii="Arial" w:hAnsi="Arial" w:cs="Arial"/>
                <w:sz w:val="22"/>
                <w:szCs w:val="22"/>
              </w:rPr>
              <w:t>tanja svijesti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osnove i značajke radioterapije u liječenju primarnih i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metastatskih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tumora živčanoga sustava</w:t>
            </w: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osnove i značajke dodatnih modaliteta u liječenju tumora živčanog sustava (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imunoterapija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>, genska terapija, biološka terapija, hormonska terapija )</w:t>
            </w: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rehabilitacija paraplegičara</w:t>
            </w:r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rehabilitacija nakon ozljeda perifernih živaca i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radikulopatija</w:t>
            </w:r>
            <w:proofErr w:type="spellEnd"/>
          </w:p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lastRenderedPageBreak/>
              <w:t xml:space="preserve">kompleksna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neurorehabilitacija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poslije teške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kraniocerebralne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ozljede</w:t>
            </w: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 xml:space="preserve">klinički sindromi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hipotalamičnih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poremećaja,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panhipopituitarizam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, dijabetes </w:t>
            </w:r>
            <w:proofErr w:type="spellStart"/>
            <w:r w:rsidRPr="00E7261B">
              <w:rPr>
                <w:rFonts w:ascii="Arial" w:hAnsi="Arial" w:cs="Arial"/>
                <w:sz w:val="22"/>
                <w:szCs w:val="22"/>
              </w:rPr>
              <w:t>insipidusa</w:t>
            </w:r>
            <w:proofErr w:type="spellEnd"/>
            <w:r w:rsidRPr="00E7261B">
              <w:rPr>
                <w:rFonts w:ascii="Arial" w:hAnsi="Arial" w:cs="Arial"/>
                <w:sz w:val="22"/>
                <w:szCs w:val="22"/>
              </w:rPr>
              <w:t xml:space="preserve"> te SIADH</w:t>
            </w: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dijagnostički principi analogne hormonske terapije i terapije elektrolitskih poremećaja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15681" w:rsidRPr="002A28B8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E7261B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7261B">
              <w:rPr>
                <w:rFonts w:ascii="Arial" w:hAnsi="Arial" w:cs="Arial"/>
                <w:sz w:val="22"/>
                <w:szCs w:val="22"/>
              </w:rPr>
              <w:t>principi endokrinološke terapije tumora hipotalamusa i hipofize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2A28B8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315681" w:rsidRPr="00B3638F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38F">
              <w:rPr>
                <w:rFonts w:ascii="Arial" w:hAnsi="Arial" w:cs="Arial"/>
                <w:b/>
                <w:bCs/>
                <w:sz w:val="22"/>
                <w:szCs w:val="22"/>
              </w:rPr>
              <w:t>RADIOLOGIJA I RADIOTERAPIJA</w:t>
            </w:r>
          </w:p>
          <w:p w:rsidR="00315681" w:rsidRPr="00D91444" w:rsidRDefault="00315681" w:rsidP="0025099B"/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>osnovni principi radiološke metodologije (konvencionalna radiologija, morfološke i funkcijske tehnike oslikavanja)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>principi zaštite od zračenja u radiologiji</w:t>
            </w:r>
          </w:p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>principi radioterapijskih postupaka</w:t>
            </w:r>
          </w:p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>određivanje širine polja zračenja</w:t>
            </w:r>
          </w:p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>zaštita bolesnika od zračenja za vrijeme radioloških postupaka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46665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6665">
              <w:rPr>
                <w:rFonts w:ascii="Arial" w:hAnsi="Arial" w:cs="Arial"/>
                <w:sz w:val="22"/>
                <w:szCs w:val="22"/>
              </w:rPr>
              <w:t xml:space="preserve">osnove  principi radioterapije u liječenju primarnih i </w:t>
            </w:r>
            <w:proofErr w:type="spellStart"/>
            <w:r w:rsidRPr="00046665">
              <w:rPr>
                <w:rFonts w:ascii="Arial" w:hAnsi="Arial" w:cs="Arial"/>
                <w:sz w:val="22"/>
                <w:szCs w:val="22"/>
              </w:rPr>
              <w:t>metastatskih</w:t>
            </w:r>
            <w:proofErr w:type="spellEnd"/>
            <w:r w:rsidRPr="00046665">
              <w:rPr>
                <w:rFonts w:ascii="Arial" w:hAnsi="Arial" w:cs="Arial"/>
                <w:sz w:val="22"/>
                <w:szCs w:val="22"/>
              </w:rPr>
              <w:t xml:space="preserve"> tumora živčanoga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764C17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64C17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C17">
              <w:rPr>
                <w:rFonts w:ascii="Arial" w:hAnsi="Arial" w:cs="Arial"/>
                <w:b/>
                <w:bCs/>
                <w:sz w:val="22"/>
                <w:szCs w:val="22"/>
              </w:rPr>
              <w:t>NEURORADIOLOGIJA</w:t>
            </w:r>
          </w:p>
          <w:p w:rsidR="00315681" w:rsidRPr="00764C17" w:rsidRDefault="00315681" w:rsidP="0025099B">
            <w:pPr>
              <w:tabs>
                <w:tab w:val="num" w:pos="9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64C17">
              <w:rPr>
                <w:rFonts w:ascii="Arial" w:hAnsi="Arial" w:cs="Arial"/>
                <w:sz w:val="22"/>
                <w:szCs w:val="22"/>
              </w:rPr>
              <w:t xml:space="preserve">indikacija za </w:t>
            </w:r>
            <w:proofErr w:type="spellStart"/>
            <w:r w:rsidRPr="00764C17">
              <w:rPr>
                <w:rFonts w:ascii="Arial" w:hAnsi="Arial" w:cs="Arial"/>
                <w:sz w:val="22"/>
                <w:szCs w:val="22"/>
              </w:rPr>
              <w:t>neuroradiološke</w:t>
            </w:r>
            <w:proofErr w:type="spellEnd"/>
            <w:r w:rsidRPr="00764C17">
              <w:rPr>
                <w:rFonts w:ascii="Arial" w:hAnsi="Arial" w:cs="Arial"/>
                <w:sz w:val="22"/>
                <w:szCs w:val="22"/>
              </w:rPr>
              <w:t xml:space="preserve"> pretrage</w:t>
            </w:r>
          </w:p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64C17">
              <w:rPr>
                <w:rFonts w:ascii="Arial" w:hAnsi="Arial" w:cs="Arial"/>
                <w:sz w:val="22"/>
                <w:szCs w:val="22"/>
              </w:rPr>
              <w:t xml:space="preserve">objašnjenje nalaza </w:t>
            </w:r>
            <w:proofErr w:type="spellStart"/>
            <w:r w:rsidRPr="00764C17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764C17">
              <w:rPr>
                <w:rFonts w:ascii="Arial" w:hAnsi="Arial" w:cs="Arial"/>
                <w:sz w:val="22"/>
                <w:szCs w:val="22"/>
              </w:rPr>
              <w:t xml:space="preserve"> pretraga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64C17">
              <w:rPr>
                <w:rFonts w:ascii="Arial" w:hAnsi="Arial" w:cs="Arial"/>
                <w:sz w:val="22"/>
                <w:szCs w:val="22"/>
              </w:rPr>
              <w:t xml:space="preserve">     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C17">
              <w:rPr>
                <w:rFonts w:ascii="Arial" w:hAnsi="Arial" w:cs="Arial"/>
                <w:sz w:val="22"/>
                <w:szCs w:val="22"/>
              </w:rPr>
              <w:t>angiografija</w:t>
            </w:r>
          </w:p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64C17">
              <w:rPr>
                <w:rFonts w:ascii="Arial" w:hAnsi="Arial" w:cs="Arial"/>
                <w:sz w:val="22"/>
                <w:szCs w:val="22"/>
              </w:rPr>
              <w:t xml:space="preserve">CT </w:t>
            </w:r>
            <w:proofErr w:type="spellStart"/>
            <w:r w:rsidRPr="00764C17">
              <w:rPr>
                <w:rFonts w:ascii="Arial" w:hAnsi="Arial" w:cs="Arial"/>
                <w:sz w:val="22"/>
                <w:szCs w:val="22"/>
              </w:rPr>
              <w:t>endokranija</w:t>
            </w:r>
            <w:proofErr w:type="spellEnd"/>
            <w:r w:rsidRPr="00764C17">
              <w:rPr>
                <w:rFonts w:ascii="Arial" w:hAnsi="Arial" w:cs="Arial"/>
                <w:sz w:val="22"/>
                <w:szCs w:val="22"/>
              </w:rPr>
              <w:t xml:space="preserve"> i MSCT  kralješnice</w:t>
            </w:r>
          </w:p>
          <w:p w:rsidR="00315681" w:rsidRPr="00764C17" w:rsidRDefault="00315681" w:rsidP="0025099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64C17">
              <w:rPr>
                <w:rFonts w:ascii="Arial" w:hAnsi="Arial" w:cs="Arial"/>
                <w:sz w:val="22"/>
                <w:szCs w:val="22"/>
              </w:rPr>
              <w:t xml:space="preserve">      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C17">
              <w:rPr>
                <w:rFonts w:ascii="Arial" w:hAnsi="Arial" w:cs="Arial"/>
                <w:sz w:val="22"/>
                <w:szCs w:val="22"/>
              </w:rPr>
              <w:t>MR oslikavanje</w:t>
            </w:r>
          </w:p>
          <w:p w:rsidR="00315681" w:rsidRPr="00764C1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64C17" w:rsidRDefault="00315681" w:rsidP="0025099B">
            <w:pPr>
              <w:tabs>
                <w:tab w:val="num" w:pos="3360"/>
              </w:tabs>
              <w:rPr>
                <w:rFonts w:ascii="Arial" w:hAnsi="Arial" w:cs="Arial"/>
                <w:sz w:val="22"/>
                <w:szCs w:val="22"/>
              </w:rPr>
            </w:pPr>
            <w:r w:rsidRPr="00764C17">
              <w:rPr>
                <w:rFonts w:ascii="Arial" w:hAnsi="Arial" w:cs="Arial"/>
                <w:sz w:val="22"/>
                <w:szCs w:val="22"/>
              </w:rPr>
              <w:lastRenderedPageBreak/>
              <w:t>principi i indikacija 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C17">
              <w:rPr>
                <w:rFonts w:ascii="Arial" w:hAnsi="Arial" w:cs="Arial"/>
                <w:sz w:val="22"/>
                <w:szCs w:val="22"/>
              </w:rPr>
              <w:t xml:space="preserve">invazivne </w:t>
            </w:r>
            <w:proofErr w:type="spellStart"/>
            <w:r w:rsidRPr="00764C17">
              <w:rPr>
                <w:rFonts w:ascii="Arial" w:hAnsi="Arial" w:cs="Arial"/>
                <w:sz w:val="22"/>
                <w:szCs w:val="22"/>
              </w:rPr>
              <w:t>neuroradiološke</w:t>
            </w:r>
            <w:proofErr w:type="spellEnd"/>
            <w:r w:rsidRPr="00764C17">
              <w:rPr>
                <w:rFonts w:ascii="Arial" w:hAnsi="Arial" w:cs="Arial"/>
                <w:sz w:val="22"/>
                <w:szCs w:val="22"/>
              </w:rPr>
              <w:t xml:space="preserve"> zahvate u liječenju </w:t>
            </w:r>
            <w:proofErr w:type="spellStart"/>
            <w:r w:rsidRPr="00764C17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764C17">
              <w:rPr>
                <w:rFonts w:ascii="Arial" w:hAnsi="Arial" w:cs="Arial"/>
                <w:sz w:val="22"/>
                <w:szCs w:val="22"/>
              </w:rPr>
              <w:t xml:space="preserve"> procesa (pretežito vaskularnih)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50">
              <w:rPr>
                <w:rFonts w:ascii="Arial" w:hAnsi="Arial" w:cs="Arial"/>
                <w:b/>
                <w:bCs/>
                <w:sz w:val="22"/>
                <w:szCs w:val="22"/>
              </w:rPr>
              <w:t>MIKROBIOLOGIJA I LABORATORIJSKA DIJAGNOSTIKA</w:t>
            </w:r>
          </w:p>
          <w:p w:rsidR="00315681" w:rsidRPr="00F85CD3" w:rsidRDefault="00315681" w:rsidP="0025099B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>osnove laboratorijske dijagnostike krvnih preparata i cerebrospinalnog likvora u zaraznim i parazitarnim bolestima</w:t>
            </w:r>
          </w:p>
        </w:tc>
        <w:tc>
          <w:tcPr>
            <w:tcW w:w="1440" w:type="dxa"/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 xml:space="preserve">osnove antibiotske terapije i racionalnim korištenjem antibiotika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>prevencija i liječenje bolničkih infekcija</w:t>
            </w:r>
          </w:p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>mogućnosti preventivne antibiotske terapije u neurokirurgiji</w:t>
            </w:r>
          </w:p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>zarazne i parazitarne bolesti CNS-a</w:t>
            </w:r>
          </w:p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37650">
              <w:rPr>
                <w:rFonts w:ascii="Arial" w:hAnsi="Arial" w:cs="Arial"/>
                <w:sz w:val="22"/>
                <w:szCs w:val="22"/>
              </w:rPr>
              <w:t>sindrom AIDS-a , manifestacije i opcije liječenja</w:t>
            </w:r>
          </w:p>
          <w:p w:rsidR="00315681" w:rsidRPr="0063765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846269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415B4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b/>
                <w:bCs/>
                <w:sz w:val="22"/>
                <w:szCs w:val="22"/>
              </w:rPr>
              <w:t>ANESTEZIOLOGIJA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15B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REANIMATOLOGIJA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INTENZIVNA MEDICINA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84626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84626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84626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84626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 xml:space="preserve">postupci regionalne i lokalne anestezije 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>procjena stanja bolesnika i pripremanjem bolesnika za neurokirurški zahvat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 xml:space="preserve">osnovni postupci reanimacije u slučaju respiratornih komplikacija i cirkulacijske opstrukcije te </w:t>
            </w:r>
            <w:proofErr w:type="spellStart"/>
            <w:r w:rsidRPr="00415B43">
              <w:rPr>
                <w:rFonts w:ascii="Arial" w:hAnsi="Arial" w:cs="Arial"/>
                <w:sz w:val="22"/>
                <w:szCs w:val="22"/>
              </w:rPr>
              <w:t>postreanimacijskog</w:t>
            </w:r>
            <w:proofErr w:type="spellEnd"/>
            <w:r w:rsidRPr="00415B43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 xml:space="preserve">mogućnosti suzbijanja </w:t>
            </w:r>
            <w:proofErr w:type="spellStart"/>
            <w:r w:rsidRPr="00415B43">
              <w:rPr>
                <w:rFonts w:ascii="Arial" w:hAnsi="Arial" w:cs="Arial"/>
                <w:sz w:val="22"/>
                <w:szCs w:val="22"/>
              </w:rPr>
              <w:t>poslijeoperacijskih</w:t>
            </w:r>
            <w:proofErr w:type="spellEnd"/>
            <w:r w:rsidRPr="00415B43">
              <w:rPr>
                <w:rFonts w:ascii="Arial" w:hAnsi="Arial" w:cs="Arial"/>
                <w:sz w:val="22"/>
                <w:szCs w:val="22"/>
              </w:rPr>
              <w:t xml:space="preserve"> bolnih stanja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>uporaba aparata za umjetno disanje, indikacije za uporabu istog u neurokirurških bolesnika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>procedure i indikacije za prelazak na spontano disanje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 xml:space="preserve">interpretacija rezultata analize krvnih plinova i drugih 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>laboratorijskih podataka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t xml:space="preserve">osnove intenzivnog </w:t>
            </w:r>
            <w:proofErr w:type="spellStart"/>
            <w:r w:rsidRPr="00415B43">
              <w:rPr>
                <w:rFonts w:ascii="Arial" w:hAnsi="Arial" w:cs="Arial"/>
                <w:sz w:val="22"/>
                <w:szCs w:val="22"/>
              </w:rPr>
              <w:t>kardiorespiratornog</w:t>
            </w:r>
            <w:proofErr w:type="spellEnd"/>
            <w:r w:rsidRPr="00415B43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415B43">
              <w:rPr>
                <w:rFonts w:ascii="Arial" w:hAnsi="Arial" w:cs="Arial"/>
                <w:sz w:val="22"/>
                <w:szCs w:val="22"/>
              </w:rPr>
              <w:lastRenderedPageBreak/>
              <w:t>sudjelovanje u kliničkom radu jedinice za intenzivno liječenje</w:t>
            </w:r>
          </w:p>
          <w:p w:rsidR="00315681" w:rsidRPr="00415B43" w:rsidRDefault="00315681" w:rsidP="0025099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6606D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/>
                <w:bCs/>
                <w:sz w:val="22"/>
                <w:szCs w:val="22"/>
              </w:rPr>
              <w:t>OPĆA VASKULARNA KIRURGIJA</w:t>
            </w:r>
          </w:p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12DF1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osnove kliničkog pregleda u vaskularnoj kirurgiji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dijagnostički postupci u vaskularnoj kirurgiji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faktori rizika za vaskularnu kirurgiju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osnovni principi operacijskih zahvata u vaskularnoj kirurgiji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opća patologija </w:t>
            </w:r>
            <w:proofErr w:type="spellStart"/>
            <w:r w:rsidRPr="0096606D">
              <w:rPr>
                <w:rFonts w:ascii="Arial" w:hAnsi="Arial" w:cs="Arial"/>
                <w:bCs/>
                <w:sz w:val="22"/>
                <w:szCs w:val="22"/>
              </w:rPr>
              <w:t>supraaortalnih</w:t>
            </w:r>
            <w:proofErr w:type="spellEnd"/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 krvnih žila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indikacije za vaskularne operacijske zahvate</w:t>
            </w:r>
          </w:p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6606D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posebitosti operacijskih zahvata na </w:t>
            </w:r>
            <w:proofErr w:type="spellStart"/>
            <w:r w:rsidRPr="0096606D">
              <w:rPr>
                <w:rFonts w:ascii="Arial" w:hAnsi="Arial" w:cs="Arial"/>
                <w:bCs/>
                <w:sz w:val="22"/>
                <w:szCs w:val="22"/>
              </w:rPr>
              <w:t>supraaortalnim</w:t>
            </w:r>
            <w:proofErr w:type="spellEnd"/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 krvnim žilama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6606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operacijski </w:t>
            </w:r>
            <w:proofErr w:type="spellStart"/>
            <w:r w:rsidRPr="0096606D">
              <w:rPr>
                <w:rFonts w:ascii="Arial" w:hAnsi="Arial" w:cs="Arial"/>
                <w:bCs/>
                <w:sz w:val="22"/>
                <w:szCs w:val="22"/>
              </w:rPr>
              <w:t>pristup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6606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 </w:t>
            </w:r>
            <w:proofErr w:type="spellStart"/>
            <w:r w:rsidRPr="0096606D">
              <w:rPr>
                <w:rFonts w:ascii="Arial" w:hAnsi="Arial" w:cs="Arial"/>
                <w:bCs/>
                <w:sz w:val="22"/>
                <w:szCs w:val="22"/>
              </w:rPr>
              <w:t>supraaortalnim</w:t>
            </w:r>
            <w:proofErr w:type="spellEnd"/>
            <w:r w:rsidRPr="0096606D">
              <w:rPr>
                <w:rFonts w:ascii="Arial" w:hAnsi="Arial" w:cs="Arial"/>
                <w:bCs/>
                <w:sz w:val="22"/>
                <w:szCs w:val="22"/>
              </w:rPr>
              <w:t xml:space="preserve"> krvnim žilama u vratnoj regiji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606D">
              <w:rPr>
                <w:rFonts w:ascii="Arial" w:hAnsi="Arial" w:cs="Arial"/>
                <w:bCs/>
                <w:sz w:val="22"/>
                <w:szCs w:val="22"/>
              </w:rPr>
              <w:t>komplikacije vaskularnih operacijskih zahvata</w:t>
            </w:r>
          </w:p>
          <w:p w:rsidR="00315681" w:rsidRPr="0096606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315681" w:rsidRPr="005247E0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7E0">
              <w:rPr>
                <w:rFonts w:ascii="Arial" w:hAnsi="Arial" w:cs="Arial"/>
                <w:b/>
                <w:bCs/>
                <w:sz w:val="22"/>
                <w:szCs w:val="22"/>
              </w:rPr>
              <w:t>PEDIJATRIJSKA NEUROKIRURGIJA</w:t>
            </w:r>
          </w:p>
          <w:p w:rsidR="00315681" w:rsidRPr="005247E0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7E0">
              <w:rPr>
                <w:rFonts w:ascii="Arial" w:hAnsi="Arial" w:cs="Arial"/>
                <w:b/>
                <w:bCs/>
                <w:sz w:val="22"/>
                <w:szCs w:val="22"/>
              </w:rPr>
              <w:t>uključujući NEUROPEDIJATRIJU</w:t>
            </w:r>
          </w:p>
        </w:tc>
        <w:tc>
          <w:tcPr>
            <w:tcW w:w="1440" w:type="dxa"/>
            <w:shd w:val="clear" w:color="auto" w:fill="C0C0C0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C0C0C0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t>posebitosti pristupa i kirurških zahvata u djece</w:t>
            </w:r>
          </w:p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t>osnove kliničkog neurološkog pregleda novorođenčadi i djece</w:t>
            </w:r>
          </w:p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t>normalni neurološki razvoj djeteta</w:t>
            </w:r>
          </w:p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t>posebitosti i učestalost tumora živčanoga sustava u djece</w:t>
            </w:r>
          </w:p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5247E0">
              <w:rPr>
                <w:rFonts w:ascii="Arial" w:hAnsi="Arial" w:cs="Arial"/>
                <w:sz w:val="22"/>
                <w:szCs w:val="22"/>
              </w:rPr>
              <w:t>adjuvantnih</w:t>
            </w:r>
            <w:proofErr w:type="spellEnd"/>
            <w:r w:rsidRPr="005247E0">
              <w:rPr>
                <w:rFonts w:ascii="Arial" w:hAnsi="Arial" w:cs="Arial"/>
                <w:sz w:val="22"/>
                <w:szCs w:val="22"/>
              </w:rPr>
              <w:t xml:space="preserve"> mogućnosti liječenja malignih mozgovnih  tumora u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5247E0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247E0">
              <w:rPr>
                <w:rFonts w:ascii="Arial" w:hAnsi="Arial" w:cs="Arial"/>
                <w:sz w:val="22"/>
                <w:szCs w:val="22"/>
              </w:rPr>
              <w:lastRenderedPageBreak/>
              <w:t xml:space="preserve">posebne značajke kliničke prezentacije </w:t>
            </w:r>
            <w:proofErr w:type="spellStart"/>
            <w:r w:rsidRPr="005247E0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5247E0">
              <w:rPr>
                <w:rFonts w:ascii="Arial" w:hAnsi="Arial" w:cs="Arial"/>
                <w:sz w:val="22"/>
                <w:szCs w:val="22"/>
              </w:rPr>
              <w:t xml:space="preserve"> anomalija živčanoga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5244F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44F">
              <w:rPr>
                <w:rFonts w:ascii="Arial" w:hAnsi="Arial" w:cs="Arial"/>
                <w:b/>
                <w:bCs/>
                <w:sz w:val="22"/>
                <w:szCs w:val="22"/>
              </w:rPr>
              <w:t>OTORINOLARINGOLOGIJA</w:t>
            </w:r>
          </w:p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>anatomija nosnih šupljina, piramide sljepoočne  kosti, uha te grkljana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 xml:space="preserve">najčešće bolesti u tim područjima koje se mogu proširiti u </w:t>
            </w:r>
            <w:proofErr w:type="spellStart"/>
            <w:r w:rsidRPr="0075244F">
              <w:rPr>
                <w:rFonts w:ascii="Arial" w:hAnsi="Arial" w:cs="Arial"/>
                <w:sz w:val="22"/>
                <w:szCs w:val="22"/>
              </w:rPr>
              <w:t>intrakranijski</w:t>
            </w:r>
            <w:proofErr w:type="spellEnd"/>
            <w:r w:rsidRPr="0075244F">
              <w:rPr>
                <w:rFonts w:ascii="Arial" w:hAnsi="Arial" w:cs="Arial"/>
                <w:sz w:val="22"/>
                <w:szCs w:val="22"/>
              </w:rPr>
              <w:t xml:space="preserve"> ili spinalni kanal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12DF1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>osnove ORL pregleda</w:t>
            </w:r>
          </w:p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>osnove ORL dijagnostike</w:t>
            </w:r>
          </w:p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 xml:space="preserve">kirurški ORL pristupi, napose u operacijama </w:t>
            </w:r>
            <w:proofErr w:type="spellStart"/>
            <w:r w:rsidRPr="0075244F">
              <w:rPr>
                <w:rFonts w:ascii="Arial" w:hAnsi="Arial" w:cs="Arial"/>
                <w:sz w:val="22"/>
                <w:szCs w:val="22"/>
              </w:rPr>
              <w:t>paranazalnih</w:t>
            </w:r>
            <w:proofErr w:type="spellEnd"/>
            <w:r w:rsidRPr="0075244F">
              <w:rPr>
                <w:rFonts w:ascii="Arial" w:hAnsi="Arial" w:cs="Arial"/>
                <w:sz w:val="22"/>
                <w:szCs w:val="22"/>
              </w:rPr>
              <w:t xml:space="preserve"> šupljina, piramide, </w:t>
            </w:r>
            <w:proofErr w:type="spellStart"/>
            <w:r w:rsidRPr="0075244F">
              <w:rPr>
                <w:rFonts w:ascii="Arial" w:hAnsi="Arial" w:cs="Arial"/>
                <w:sz w:val="22"/>
                <w:szCs w:val="22"/>
              </w:rPr>
              <w:t>jugularnog</w:t>
            </w:r>
            <w:proofErr w:type="spellEnd"/>
            <w:r w:rsidRPr="0075244F">
              <w:rPr>
                <w:rFonts w:ascii="Arial" w:hAnsi="Arial" w:cs="Arial"/>
                <w:sz w:val="22"/>
                <w:szCs w:val="22"/>
              </w:rPr>
              <w:t xml:space="preserve"> otvora i vrata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>mogućnosti endoskopije nosnih šupljina, uha i grkljana u dijagnostičke i terapijske svrhe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5244F">
              <w:rPr>
                <w:rFonts w:ascii="Arial" w:hAnsi="Arial" w:cs="Arial"/>
                <w:sz w:val="22"/>
                <w:szCs w:val="22"/>
              </w:rPr>
              <w:t>indikacije za traheotomiju</w:t>
            </w:r>
          </w:p>
          <w:p w:rsidR="00315681" w:rsidRPr="0075244F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362919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EKSPERIMENTALNA NEUROKIRURGIJA I </w:t>
            </w:r>
          </w:p>
          <w:p w:rsidR="00315681" w:rsidRPr="0068294E" w:rsidRDefault="00315681" w:rsidP="0025099B">
            <w:r w:rsidRPr="00362919">
              <w:rPr>
                <w:rFonts w:ascii="Arial" w:hAnsi="Arial" w:cs="Arial"/>
                <w:b/>
                <w:bCs/>
                <w:sz w:val="22"/>
                <w:szCs w:val="22"/>
              </w:rPr>
              <w:t>OSNOVE MIKROKIRURŠKE TEHNIKE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62919">
              <w:rPr>
                <w:rFonts w:ascii="Arial" w:hAnsi="Arial" w:cs="Arial"/>
                <w:sz w:val="22"/>
                <w:szCs w:val="22"/>
              </w:rPr>
              <w:t>principi rada s operacijskim mikroskopom</w:t>
            </w:r>
          </w:p>
          <w:p w:rsidR="00315681" w:rsidRPr="0036291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62919">
              <w:rPr>
                <w:rFonts w:ascii="Arial" w:hAnsi="Arial" w:cs="Arial"/>
                <w:sz w:val="22"/>
                <w:szCs w:val="22"/>
              </w:rPr>
              <w:t>principi mikrokirurških zahvata</w:t>
            </w:r>
          </w:p>
          <w:p w:rsidR="00315681" w:rsidRPr="0036291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62919">
              <w:rPr>
                <w:rFonts w:ascii="Arial" w:hAnsi="Arial" w:cs="Arial"/>
                <w:sz w:val="22"/>
                <w:szCs w:val="22"/>
              </w:rPr>
              <w:t>mikrokirurški instrumenti i materijali</w:t>
            </w:r>
          </w:p>
          <w:p w:rsidR="00315681" w:rsidRPr="0036291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62919">
              <w:rPr>
                <w:rFonts w:ascii="Arial" w:hAnsi="Arial" w:cs="Arial"/>
                <w:sz w:val="22"/>
                <w:szCs w:val="22"/>
              </w:rPr>
              <w:t xml:space="preserve">bipolarna koagulacija i </w:t>
            </w:r>
            <w:proofErr w:type="spellStart"/>
            <w:r w:rsidRPr="00362919">
              <w:rPr>
                <w:rFonts w:ascii="Arial" w:hAnsi="Arial" w:cs="Arial"/>
                <w:sz w:val="22"/>
                <w:szCs w:val="22"/>
              </w:rPr>
              <w:t>hemostaza</w:t>
            </w:r>
            <w:proofErr w:type="spellEnd"/>
          </w:p>
          <w:p w:rsidR="00315681" w:rsidRPr="0036291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62919">
              <w:rPr>
                <w:rFonts w:ascii="Arial" w:hAnsi="Arial" w:cs="Arial"/>
                <w:sz w:val="22"/>
                <w:szCs w:val="22"/>
              </w:rPr>
              <w:t>kontrolirana aspiracijska tehnika</w:t>
            </w:r>
          </w:p>
          <w:p w:rsidR="00315681" w:rsidRPr="0036291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291F2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91F23">
              <w:rPr>
                <w:rFonts w:ascii="Arial" w:hAnsi="Arial" w:cs="Arial"/>
                <w:b/>
                <w:bCs/>
                <w:sz w:val="22"/>
                <w:szCs w:val="22"/>
              </w:rPr>
              <w:t>KLINIČK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91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NEUROKIRURGIJ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ind w:right="-105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F23">
              <w:rPr>
                <w:rFonts w:ascii="Arial" w:hAnsi="Arial" w:cs="Arial"/>
                <w:b/>
                <w:bCs/>
                <w:sz w:val="22"/>
                <w:szCs w:val="22"/>
              </w:rPr>
              <w:t>NEUROTRAUMATOLOGIJA</w:t>
            </w:r>
          </w:p>
          <w:p w:rsidR="00315681" w:rsidRPr="00C74E3C" w:rsidRDefault="00315681" w:rsidP="0025099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91F23">
              <w:rPr>
                <w:rFonts w:ascii="Arial" w:hAnsi="Arial" w:cs="Arial"/>
                <w:sz w:val="22"/>
                <w:szCs w:val="22"/>
              </w:rPr>
              <w:t>ozljede glave i mozga</w:t>
            </w: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91F23">
              <w:rPr>
                <w:rFonts w:ascii="Arial" w:hAnsi="Arial" w:cs="Arial"/>
                <w:sz w:val="22"/>
                <w:szCs w:val="22"/>
              </w:rPr>
              <w:t xml:space="preserve">rutinski </w:t>
            </w:r>
            <w:proofErr w:type="spellStart"/>
            <w:r w:rsidRPr="00291F23">
              <w:rPr>
                <w:rFonts w:ascii="Arial" w:hAnsi="Arial" w:cs="Arial"/>
                <w:sz w:val="22"/>
                <w:szCs w:val="22"/>
              </w:rPr>
              <w:t>neurotraumatološki</w:t>
            </w:r>
            <w:proofErr w:type="spellEnd"/>
            <w:r w:rsidRPr="00291F23">
              <w:rPr>
                <w:rFonts w:ascii="Arial" w:hAnsi="Arial" w:cs="Arial"/>
                <w:sz w:val="22"/>
                <w:szCs w:val="22"/>
              </w:rPr>
              <w:t xml:space="preserve"> zahvati</w:t>
            </w: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91F23">
              <w:rPr>
                <w:rFonts w:ascii="Arial" w:hAnsi="Arial" w:cs="Arial"/>
                <w:sz w:val="22"/>
                <w:szCs w:val="22"/>
              </w:rPr>
              <w:t>hitna stanja u neurokirurgiji</w:t>
            </w: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91F23">
              <w:rPr>
                <w:rFonts w:ascii="Arial" w:hAnsi="Arial" w:cs="Arial"/>
                <w:sz w:val="22"/>
                <w:szCs w:val="22"/>
              </w:rPr>
              <w:t xml:space="preserve">obrada lakših i težih ozljeda te </w:t>
            </w:r>
            <w:proofErr w:type="spellStart"/>
            <w:r w:rsidRPr="00291F23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291F23">
              <w:rPr>
                <w:rFonts w:ascii="Arial" w:hAnsi="Arial" w:cs="Arial"/>
                <w:sz w:val="22"/>
                <w:szCs w:val="22"/>
              </w:rPr>
              <w:t xml:space="preserve"> ozljeđenika</w:t>
            </w: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291F2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ind w:right="-105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F23">
              <w:rPr>
                <w:rFonts w:ascii="Arial" w:hAnsi="Arial" w:cs="Arial"/>
                <w:b/>
                <w:bCs/>
                <w:sz w:val="22"/>
                <w:szCs w:val="22"/>
              </w:rPr>
              <w:t>ONKOLOŠKA NEUROKIRURGIJA</w:t>
            </w:r>
          </w:p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91F2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>primarni tumori mozga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12DF1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 xml:space="preserve">sekundarni </w:t>
            </w:r>
            <w:proofErr w:type="spellStart"/>
            <w:r w:rsidRPr="00610D21">
              <w:rPr>
                <w:rFonts w:ascii="Arial" w:hAnsi="Arial" w:cs="Arial"/>
                <w:sz w:val="22"/>
                <w:szCs w:val="22"/>
              </w:rPr>
              <w:t>intrakranijski</w:t>
            </w:r>
            <w:proofErr w:type="spellEnd"/>
            <w:r w:rsidRPr="00610D21">
              <w:rPr>
                <w:rFonts w:ascii="Arial" w:hAnsi="Arial" w:cs="Arial"/>
                <w:sz w:val="22"/>
                <w:szCs w:val="22"/>
              </w:rPr>
              <w:t xml:space="preserve"> i mozgovni tumori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>neurokirurški principi liječenja primarnih tumora mozga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 xml:space="preserve">neurokirurški principi liječenja benignih </w:t>
            </w:r>
            <w:proofErr w:type="spellStart"/>
            <w:r w:rsidRPr="00610D21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610D21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 xml:space="preserve">principi neurokirurškog liječenja  malignih i benignih lezija mozgovnog debla i </w:t>
            </w:r>
            <w:proofErr w:type="spellStart"/>
            <w:r w:rsidRPr="00610D21">
              <w:rPr>
                <w:rFonts w:ascii="Arial" w:hAnsi="Arial" w:cs="Arial"/>
                <w:sz w:val="22"/>
                <w:szCs w:val="22"/>
              </w:rPr>
              <w:t>kralješnične</w:t>
            </w:r>
            <w:proofErr w:type="spellEnd"/>
            <w:r w:rsidRPr="00610D21">
              <w:rPr>
                <w:rFonts w:ascii="Arial" w:hAnsi="Arial" w:cs="Arial"/>
                <w:sz w:val="22"/>
                <w:szCs w:val="22"/>
              </w:rPr>
              <w:t xml:space="preserve"> moždine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>posebnosti i učestalost tumora živčanoga sustava u djece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>osnove dodatnog liječenja malignih tumora živčanoga sustava u djece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10D21">
              <w:rPr>
                <w:rFonts w:ascii="Arial" w:hAnsi="Arial" w:cs="Arial"/>
                <w:sz w:val="22"/>
                <w:szCs w:val="22"/>
              </w:rPr>
              <w:t>tumori u području očne šupljine</w:t>
            </w:r>
          </w:p>
          <w:p w:rsidR="00315681" w:rsidRPr="00610D2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B65994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994">
              <w:rPr>
                <w:rFonts w:ascii="Arial" w:hAnsi="Arial" w:cs="Arial"/>
                <w:b/>
                <w:bCs/>
                <w:sz w:val="22"/>
                <w:szCs w:val="22"/>
              </w:rPr>
              <w:t>CEREBROVASKULARNA KIRURGIJA</w:t>
            </w:r>
          </w:p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subarahnoidno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krvarenje i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aneurizme</w:t>
            </w:r>
            <w:proofErr w:type="spellEnd"/>
          </w:p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5994">
              <w:rPr>
                <w:rFonts w:ascii="Arial" w:hAnsi="Arial" w:cs="Arial"/>
                <w:sz w:val="22"/>
                <w:szCs w:val="22"/>
              </w:rPr>
              <w:t xml:space="preserve">principi neurokirurškog liječenja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arteriovenskih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malformacija</w:t>
            </w:r>
          </w:p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5994">
              <w:rPr>
                <w:rFonts w:ascii="Arial" w:hAnsi="Arial" w:cs="Arial"/>
                <w:sz w:val="22"/>
                <w:szCs w:val="22"/>
              </w:rPr>
              <w:t xml:space="preserve">principi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rekonstruktivne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terapije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karotidno-kavernoznih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fistula te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karotidne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arterije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B65994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994">
              <w:rPr>
                <w:rFonts w:ascii="Arial" w:hAnsi="Arial" w:cs="Arial"/>
                <w:b/>
                <w:bCs/>
                <w:sz w:val="22"/>
                <w:szCs w:val="22"/>
              </w:rPr>
              <w:t>KIRURGIJA KRALJEŠNICE</w:t>
            </w:r>
          </w:p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5994">
              <w:rPr>
                <w:rFonts w:ascii="Arial" w:hAnsi="Arial" w:cs="Arial"/>
                <w:sz w:val="22"/>
                <w:szCs w:val="22"/>
              </w:rPr>
              <w:lastRenderedPageBreak/>
              <w:t xml:space="preserve">neurokirurški principi liječenja malignih i benignih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intraspinalnih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5994">
              <w:rPr>
                <w:rFonts w:ascii="Arial" w:hAnsi="Arial" w:cs="Arial"/>
                <w:sz w:val="22"/>
                <w:szCs w:val="22"/>
              </w:rPr>
              <w:t xml:space="preserve">neurokirurški principi liječenja spinalnih degeneracijskih procesa (npr.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hernijacija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5994">
              <w:rPr>
                <w:rFonts w:ascii="Arial" w:hAnsi="Arial" w:cs="Arial"/>
                <w:sz w:val="22"/>
                <w:szCs w:val="22"/>
              </w:rPr>
              <w:t>intervertebralnog</w:t>
            </w:r>
            <w:proofErr w:type="spellEnd"/>
            <w:r w:rsidRPr="00B65994">
              <w:rPr>
                <w:rFonts w:ascii="Arial" w:hAnsi="Arial" w:cs="Arial"/>
                <w:sz w:val="22"/>
                <w:szCs w:val="22"/>
              </w:rPr>
              <w:t xml:space="preserve"> diska)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65994">
              <w:rPr>
                <w:rFonts w:ascii="Arial" w:hAnsi="Arial" w:cs="Arial"/>
                <w:sz w:val="22"/>
                <w:szCs w:val="22"/>
              </w:rPr>
              <w:t>neurokirurški principi liječenja ozljeda kralješnice</w:t>
            </w:r>
          </w:p>
          <w:p w:rsidR="00315681" w:rsidRPr="00B6599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108F7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F7" w:rsidRDefault="00315681" w:rsidP="0025099B">
            <w:pPr>
              <w:rPr>
                <w:rFonts w:ascii="Arial" w:hAnsi="Arial" w:cs="Arial"/>
              </w:rPr>
            </w:pPr>
            <w:r w:rsidRPr="007108F7">
              <w:rPr>
                <w:rFonts w:ascii="Arial" w:hAnsi="Arial" w:cs="Arial"/>
                <w:b/>
                <w:sz w:val="22"/>
              </w:rPr>
              <w:t>KIRURGIJA PERIFERNOGA  I AUTONOMNOGA ŽIVČANOG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F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F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F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F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08F7">
              <w:rPr>
                <w:rFonts w:ascii="Arial" w:hAnsi="Arial" w:cs="Arial"/>
                <w:sz w:val="22"/>
                <w:szCs w:val="22"/>
              </w:rPr>
              <w:t>regionalna i lokalna anestezija za kirurške zahvate</w:t>
            </w:r>
          </w:p>
          <w:p w:rsidR="00315681" w:rsidRPr="007108F7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F7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8F7">
              <w:rPr>
                <w:rFonts w:ascii="Arial" w:hAnsi="Arial" w:cs="Arial"/>
                <w:sz w:val="22"/>
                <w:szCs w:val="22"/>
              </w:rPr>
              <w:t xml:space="preserve">postupci prigodom ozljeda perifernoga živčanog sustava i </w:t>
            </w:r>
            <w:proofErr w:type="spellStart"/>
            <w:r w:rsidRPr="007108F7">
              <w:rPr>
                <w:rFonts w:ascii="Arial" w:hAnsi="Arial" w:cs="Arial"/>
                <w:sz w:val="22"/>
                <w:szCs w:val="22"/>
              </w:rPr>
              <w:t>radikulopatija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08F7">
              <w:rPr>
                <w:rFonts w:ascii="Arial" w:hAnsi="Arial" w:cs="Arial"/>
                <w:sz w:val="22"/>
                <w:szCs w:val="22"/>
              </w:rPr>
              <w:t xml:space="preserve">eksploracija perifernoga živčanog sustava </w:t>
            </w:r>
          </w:p>
          <w:p w:rsidR="00315681" w:rsidRPr="007108F7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37B5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53">
              <w:rPr>
                <w:rFonts w:ascii="Arial" w:hAnsi="Arial" w:cs="Arial"/>
                <w:b/>
                <w:bCs/>
                <w:sz w:val="22"/>
                <w:szCs w:val="22"/>
              </w:rPr>
              <w:t>PEDIJATRIJSKA NEUROKIRURGIJA</w:t>
            </w:r>
          </w:p>
          <w:p w:rsidR="00315681" w:rsidRPr="00037B53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7B53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7B53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7B53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7B53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B53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037B53">
              <w:rPr>
                <w:rFonts w:ascii="Arial" w:hAnsi="Arial" w:cs="Arial"/>
                <w:sz w:val="22"/>
                <w:szCs w:val="22"/>
              </w:rPr>
              <w:t xml:space="preserve"> abnormalnosti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F5C8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037B53">
              <w:rPr>
                <w:rFonts w:ascii="Arial" w:hAnsi="Arial" w:cs="Arial"/>
                <w:sz w:val="22"/>
                <w:szCs w:val="22"/>
              </w:rPr>
              <w:t>hidrocefalus</w:t>
            </w:r>
            <w:proofErr w:type="spellEnd"/>
            <w:r w:rsidRPr="00037B53">
              <w:rPr>
                <w:rFonts w:ascii="Arial" w:hAnsi="Arial" w:cs="Arial"/>
                <w:sz w:val="22"/>
                <w:szCs w:val="22"/>
              </w:rPr>
              <w:t>, eksperimentalne metode liječenja te klinička procjena i neurokirurški zahvati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9F5C8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B53">
              <w:rPr>
                <w:rFonts w:ascii="Arial" w:hAnsi="Arial" w:cs="Arial"/>
                <w:sz w:val="22"/>
                <w:szCs w:val="22"/>
              </w:rPr>
              <w:t>kraniosinostoza</w:t>
            </w:r>
            <w:proofErr w:type="spellEnd"/>
            <w:r w:rsidRPr="00037B5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37B53">
              <w:rPr>
                <w:rFonts w:ascii="Arial" w:hAnsi="Arial" w:cs="Arial"/>
                <w:sz w:val="22"/>
                <w:szCs w:val="22"/>
              </w:rPr>
              <w:t>kraniofacijalne</w:t>
            </w:r>
            <w:proofErr w:type="spellEnd"/>
            <w:r w:rsidRPr="00037B53">
              <w:rPr>
                <w:rFonts w:ascii="Arial" w:hAnsi="Arial" w:cs="Arial"/>
                <w:sz w:val="22"/>
                <w:szCs w:val="22"/>
              </w:rPr>
              <w:t xml:space="preserve"> abnormalnosti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037B53">
              <w:rPr>
                <w:rFonts w:ascii="Arial" w:hAnsi="Arial" w:cs="Arial"/>
                <w:sz w:val="22"/>
                <w:szCs w:val="22"/>
              </w:rPr>
              <w:t>pedijatrijska neurotrauma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037B53">
              <w:rPr>
                <w:rFonts w:ascii="Arial" w:hAnsi="Arial" w:cs="Arial"/>
                <w:sz w:val="22"/>
                <w:szCs w:val="22"/>
              </w:rPr>
              <w:t xml:space="preserve">pedijatrijski </w:t>
            </w:r>
            <w:proofErr w:type="spellStart"/>
            <w:r w:rsidRPr="00037B53">
              <w:rPr>
                <w:rFonts w:ascii="Arial" w:hAnsi="Arial" w:cs="Arial"/>
                <w:sz w:val="22"/>
                <w:szCs w:val="22"/>
              </w:rPr>
              <w:t>intrakranijski</w:t>
            </w:r>
            <w:proofErr w:type="spellEnd"/>
            <w:r w:rsidRPr="00037B53">
              <w:rPr>
                <w:rFonts w:ascii="Arial" w:hAnsi="Arial" w:cs="Arial"/>
                <w:sz w:val="22"/>
                <w:szCs w:val="22"/>
              </w:rPr>
              <w:t xml:space="preserve">  i spinalni tumori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037B53">
              <w:rPr>
                <w:rFonts w:ascii="Arial" w:hAnsi="Arial" w:cs="Arial"/>
                <w:sz w:val="22"/>
                <w:szCs w:val="22"/>
              </w:rPr>
              <w:t>vaskularna lezija u djece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037B53">
              <w:rPr>
                <w:rFonts w:ascii="Arial" w:hAnsi="Arial" w:cs="Arial"/>
                <w:sz w:val="22"/>
                <w:szCs w:val="22"/>
              </w:rPr>
              <w:t>infekcija CNS-a u djece</w:t>
            </w:r>
          </w:p>
          <w:p w:rsidR="00315681" w:rsidRPr="00037B53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9A4BD9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A4BD9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BD9">
              <w:rPr>
                <w:rFonts w:ascii="Arial" w:hAnsi="Arial" w:cs="Arial"/>
                <w:b/>
                <w:bCs/>
                <w:sz w:val="22"/>
                <w:szCs w:val="22"/>
              </w:rPr>
              <w:t>ENDOSKOPSKA NEUROKIRURGIJA</w:t>
            </w:r>
          </w:p>
          <w:p w:rsidR="00315681" w:rsidRPr="009A4BD9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BD9">
              <w:rPr>
                <w:rFonts w:ascii="Arial" w:hAnsi="Arial" w:cs="Arial"/>
                <w:sz w:val="22"/>
                <w:szCs w:val="22"/>
              </w:rPr>
              <w:t>osnovna endoskopska optika</w:t>
            </w:r>
          </w:p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BD9">
              <w:rPr>
                <w:rFonts w:ascii="Arial" w:hAnsi="Arial" w:cs="Arial"/>
                <w:sz w:val="22"/>
                <w:szCs w:val="22"/>
              </w:rPr>
              <w:t>uporaba različitih endoskopskih sistema (fleksibilnih i rigidnih)</w:t>
            </w:r>
          </w:p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A4BD9">
              <w:rPr>
                <w:rFonts w:ascii="Arial" w:hAnsi="Arial" w:cs="Arial"/>
                <w:sz w:val="22"/>
                <w:szCs w:val="22"/>
              </w:rPr>
              <w:t>indikacije za obavljanje pojedinih endoskopskih zahvata</w:t>
            </w:r>
          </w:p>
          <w:p w:rsidR="00315681" w:rsidRPr="009A4BD9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B5B47" w:rsidRDefault="00315681" w:rsidP="0025099B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7B5B47">
              <w:rPr>
                <w:rFonts w:ascii="Arial" w:hAnsi="Arial" w:cs="Arial"/>
                <w:b/>
                <w:sz w:val="22"/>
                <w:szCs w:val="22"/>
              </w:rPr>
              <w:t xml:space="preserve">STEREOTAKTIČKA I FUNKCIJSKA </w:t>
            </w:r>
          </w:p>
          <w:p w:rsidR="00315681" w:rsidRPr="00D87B2B" w:rsidRDefault="00315681" w:rsidP="0025099B">
            <w:r w:rsidRPr="007B5B47">
              <w:rPr>
                <w:rFonts w:ascii="Arial" w:hAnsi="Arial" w:cs="Arial"/>
                <w:b/>
                <w:sz w:val="22"/>
                <w:szCs w:val="22"/>
              </w:rPr>
              <w:t>NEUROKIRURGIJA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B5B47">
              <w:rPr>
                <w:rFonts w:ascii="Arial" w:hAnsi="Arial" w:cs="Arial"/>
                <w:sz w:val="22"/>
                <w:szCs w:val="22"/>
              </w:rPr>
              <w:t xml:space="preserve">neurokirurški  principi </w:t>
            </w:r>
            <w:proofErr w:type="spellStart"/>
            <w:r w:rsidRPr="007B5B47">
              <w:rPr>
                <w:rFonts w:ascii="Arial" w:hAnsi="Arial" w:cs="Arial"/>
                <w:sz w:val="22"/>
                <w:szCs w:val="22"/>
              </w:rPr>
              <w:t>stereotaktičke</w:t>
            </w:r>
            <w:proofErr w:type="spellEnd"/>
            <w:r w:rsidRPr="007B5B47">
              <w:rPr>
                <w:rFonts w:ascii="Arial" w:hAnsi="Arial" w:cs="Arial"/>
                <w:sz w:val="22"/>
                <w:szCs w:val="22"/>
              </w:rPr>
              <w:t xml:space="preserve"> i funkcijske kirurgije </w:t>
            </w:r>
          </w:p>
          <w:p w:rsidR="00315681" w:rsidRPr="007B5B4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B5B47">
              <w:rPr>
                <w:rFonts w:ascii="Arial" w:hAnsi="Arial" w:cs="Arial"/>
                <w:sz w:val="22"/>
                <w:szCs w:val="22"/>
              </w:rPr>
              <w:t>principi kirurškog liječenja kronične boli</w:t>
            </w:r>
          </w:p>
          <w:p w:rsidR="00315681" w:rsidRPr="007B5B4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B5B4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B5B47">
              <w:rPr>
                <w:rFonts w:ascii="Arial" w:hAnsi="Arial" w:cs="Arial"/>
                <w:sz w:val="22"/>
                <w:szCs w:val="22"/>
              </w:rPr>
              <w:t xml:space="preserve">principi </w:t>
            </w:r>
            <w:proofErr w:type="spellStart"/>
            <w:r w:rsidRPr="007B5B47">
              <w:rPr>
                <w:rFonts w:ascii="Arial" w:hAnsi="Arial" w:cs="Arial"/>
                <w:sz w:val="22"/>
                <w:szCs w:val="22"/>
              </w:rPr>
              <w:t>stereotaktičkih</w:t>
            </w:r>
            <w:proofErr w:type="spellEnd"/>
            <w:r w:rsidRPr="007B5B47">
              <w:rPr>
                <w:rFonts w:ascii="Arial" w:hAnsi="Arial" w:cs="Arial"/>
                <w:sz w:val="22"/>
                <w:szCs w:val="22"/>
              </w:rPr>
              <w:t xml:space="preserve"> postupaka za liječenje poremećaja kretanja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A1736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B5B47">
              <w:rPr>
                <w:rFonts w:ascii="Arial" w:hAnsi="Arial" w:cs="Arial"/>
                <w:sz w:val="22"/>
                <w:szCs w:val="22"/>
              </w:rPr>
              <w:t>principi operacijskog liječenja epilepsije</w:t>
            </w:r>
          </w:p>
          <w:p w:rsidR="00315681" w:rsidRPr="007B5B4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2717A4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7A4">
              <w:rPr>
                <w:rFonts w:ascii="Arial" w:hAnsi="Arial" w:cs="Arial"/>
                <w:b/>
                <w:bCs/>
                <w:sz w:val="22"/>
                <w:szCs w:val="22"/>
              </w:rPr>
              <w:t>RADIONEUROKIRURGIJA</w:t>
            </w:r>
          </w:p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7A4">
              <w:rPr>
                <w:rFonts w:ascii="Arial" w:hAnsi="Arial" w:cs="Arial"/>
                <w:sz w:val="22"/>
                <w:szCs w:val="22"/>
              </w:rPr>
              <w:t xml:space="preserve">osnovni fizikalni principi terapije zračenjem  </w:t>
            </w:r>
          </w:p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712DF1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stereotaktička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radiokirurgija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 xml:space="preserve"> (GK ,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LinAc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2DF1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7A4">
              <w:rPr>
                <w:rFonts w:ascii="Arial" w:hAnsi="Arial" w:cs="Arial"/>
                <w:sz w:val="22"/>
                <w:szCs w:val="22"/>
              </w:rPr>
              <w:t xml:space="preserve">indikacije za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stereotaktičku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radiokirurgiju</w:t>
            </w:r>
            <w:proofErr w:type="spellEnd"/>
          </w:p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7A4">
              <w:rPr>
                <w:rFonts w:ascii="Arial" w:hAnsi="Arial" w:cs="Arial"/>
                <w:sz w:val="22"/>
                <w:szCs w:val="22"/>
              </w:rPr>
              <w:t xml:space="preserve">osnovni principi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Gamma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7A4">
              <w:rPr>
                <w:rFonts w:ascii="Arial" w:hAnsi="Arial" w:cs="Arial"/>
                <w:sz w:val="22"/>
                <w:szCs w:val="22"/>
              </w:rPr>
              <w:t>knife</w:t>
            </w:r>
            <w:proofErr w:type="spellEnd"/>
            <w:r w:rsidRPr="002717A4">
              <w:rPr>
                <w:rFonts w:ascii="Arial" w:hAnsi="Arial" w:cs="Arial"/>
                <w:sz w:val="22"/>
                <w:szCs w:val="22"/>
              </w:rPr>
              <w:t xml:space="preserve"> terapije</w:t>
            </w:r>
          </w:p>
          <w:p w:rsidR="00315681" w:rsidRPr="002717A4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F511C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15681" w:rsidRDefault="00315681" w:rsidP="003156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5681" w:rsidRDefault="00315681" w:rsidP="003156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5681" w:rsidRDefault="00315681" w:rsidP="003156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315681" w:rsidRDefault="00315681" w:rsidP="003156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NEUROKIRURGIJA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62"/>
      </w:tblGrid>
      <w:tr w:rsidR="00315681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315681" w:rsidRPr="00BF4AFA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315681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681" w:rsidRDefault="003156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315681" w:rsidRPr="00F24CCA" w:rsidRDefault="00315681" w:rsidP="00250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315681" w:rsidRPr="000209E2" w:rsidRDefault="00315681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15681" w:rsidRPr="000209E2" w:rsidRDefault="003156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62" w:type="dxa"/>
            <w:vMerge w:val="restart"/>
            <w:shd w:val="clear" w:color="auto" w:fill="auto"/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7620" r="13970" b="1143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C65A5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315681" w:rsidRPr="000209E2" w:rsidRDefault="00315681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315681" w:rsidRPr="000209E2" w:rsidRDefault="00315681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62" w:type="dxa"/>
            <w:vMerge/>
            <w:shd w:val="clear" w:color="auto" w:fill="auto"/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15681" w:rsidRDefault="00315681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5681" w:rsidRPr="00487DB8" w:rsidRDefault="00315681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81" w:rsidRPr="000209E2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15681" w:rsidRPr="00CB4CB7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OPĆA KIRURGIJA</w:t>
            </w:r>
          </w:p>
          <w:p w:rsidR="00315681" w:rsidRPr="00E222FD" w:rsidRDefault="003156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obrada upalnih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mekotkivnih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procesa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obrada tkivnih defekata (rana, ozljeda tetiva i mišića)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operacijsko pozicioniranje bolesnika i značenje položaja tijekom kirurških zahvata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FC4014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standardne trepanacije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5681" w:rsidRPr="00FC4014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FC4014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:rsidR="00315681" w:rsidRPr="00FC4014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994DE9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sz w:val="22"/>
                <w:szCs w:val="22"/>
              </w:rPr>
              <w:t>TRAUMATOLOGIJA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994DE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994DE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C0C0C0"/>
          </w:tcPr>
          <w:p w:rsidR="00315681" w:rsidRPr="00994DE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ekstenzije donjih udova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repozicija fraktura i sadrenje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punkcija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koljenoga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zgloba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lokalna abdominalna i torakalna punkcija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obrada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mekotkivnih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defekata (rana, ozljeda tetiva i mišića)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torakalna drenaža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jednostavna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koštana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trakcija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u ozljeda cervikalnog dijela kralješnice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97F43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ANATOMIJA ŽIVČANOGA SUSTAVA I OPERACIJSKI PRISTUPI</w:t>
            </w:r>
          </w:p>
        </w:tc>
        <w:tc>
          <w:tcPr>
            <w:tcW w:w="1097" w:type="dxa"/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97F4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97F4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2" w:type="dxa"/>
            <w:shd w:val="clear" w:color="auto" w:fill="C0C0C0"/>
          </w:tcPr>
          <w:p w:rsidR="00315681" w:rsidRPr="00097F43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praktične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preparacije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živčanoga sustava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pozicioniranje bolesnika u raznim operacijama živčanoga sustava (leđni, postrani, sjedeći položaj)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jednostavne trepanacije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osteoplastične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trepanacije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konveksiteta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lubanjskoga svoda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 xml:space="preserve">kirurško-anatomska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preparacija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lubanjske baze na lešu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pterionalni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okcipitalno-subokcipitalni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medijani i lateralni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subokcipitalni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pristup na lešu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150EBE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NEUROPATOLOGIJA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150EB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150EB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C0C0C0"/>
          </w:tcPr>
          <w:p w:rsidR="00315681" w:rsidRPr="00150EB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razudbi</w:t>
            </w:r>
          </w:p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sekcijama mozga</w:t>
            </w:r>
          </w:p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Cs/>
                <w:sz w:val="22"/>
                <w:szCs w:val="22"/>
              </w:rPr>
              <w:t xml:space="preserve">sudjelovanje u </w:t>
            </w:r>
            <w:proofErr w:type="spellStart"/>
            <w:r w:rsidRPr="00E222FD">
              <w:rPr>
                <w:rFonts w:ascii="Arial" w:hAnsi="Arial" w:cs="Arial"/>
                <w:bCs/>
                <w:sz w:val="22"/>
                <w:szCs w:val="22"/>
              </w:rPr>
              <w:t>patohistološkoj</w:t>
            </w:r>
            <w:proofErr w:type="spellEnd"/>
            <w:r w:rsidRPr="00E222FD">
              <w:rPr>
                <w:rFonts w:ascii="Arial" w:hAnsi="Arial" w:cs="Arial"/>
                <w:bCs/>
                <w:sz w:val="22"/>
                <w:szCs w:val="22"/>
              </w:rPr>
              <w:t xml:space="preserve"> dijagnostici</w:t>
            </w:r>
          </w:p>
          <w:p w:rsidR="00315681" w:rsidRPr="00E222FD" w:rsidRDefault="00315681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razlikovanje benignih od malignih mozgovnih tumora tijekom pretraga smrznutih preparata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upoznavanje tehnika otkrivanja vrsta i karakteristika tumorskih stanica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2670AB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NEUROLOGIJA I NEUROFIZIOLOGIJA uključujući NEUROONKOLOGIJU, NEUROREHABILITACIJU I ENDOKRINOLOGIJU</w:t>
            </w:r>
          </w:p>
        </w:tc>
        <w:tc>
          <w:tcPr>
            <w:tcW w:w="1097" w:type="dxa"/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2670A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2670A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C0C0C0"/>
          </w:tcPr>
          <w:p w:rsidR="00315681" w:rsidRPr="002670A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planiranju standardne onkološke radioterapije za primarne maligne tumore mozga (iradijacija i kemoterapija )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samostalno procjenjivanje mišićnoga statusa u bolesnika 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upoznavanje s rehabilitacijom paraplegičara ozljeđenika nakon teške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kraniocerebralne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ozljede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proučavanje različitih metoda i načina rehabilitacije poslije ozljede perifernih živaca,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lumboishijalgija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te cervikalne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brahijalgije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endokrinološkom testiranju bolesnika prije i poslije operacije tumora hipotalamusa ili tumora hipofize i drugih patoloških procesa koji zahvaćaju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hipotalamo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hipofizarnu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osovinu</w:t>
            </w: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pretrage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vizusa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i vidnog polja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>pretrage očne pozadine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interpretacija rezultata kliničkog oftalmološkog pregleda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5308D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pohađanje tečaja iz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elektrofizioloških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dijagnostičkih metoda (EEG, EMG, evocirani potencijali)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5308DA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5308DA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5308DA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96584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RADIOLOGIJA I RADIOTERAPIJA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584A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584A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6584A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praktični uvid u bazične principe radiologije i radioterapije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snimanje glave i vrata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metodologiju slikovne dijagnostike uz aplikaciju kontrasta (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mijelografija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određivanje polja zračenja u radioterapiji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praktični uvid u izvore zračenja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planiranju pojedinosti postupaka u radioterapiji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C7ADB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left="72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NEURORADIOLOGIJA</w:t>
            </w:r>
          </w:p>
          <w:p w:rsidR="00315681" w:rsidRPr="00E222FD" w:rsidRDefault="00315681" w:rsidP="0025099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C7AD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C7AD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C7AD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      sudjelovanje u obavljanju intervencijskih 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zahvata (DSA)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54A06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obavljanju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zahvata s kontrastom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54A06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54A06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54A06" w:rsidRDefault="003156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15681" w:rsidRPr="000335D8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MIKROBIOLOGIJA I LABORATORIJSKA DIJAGNOSTIKA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35D8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35D8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335D8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lumbalna punkcija 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intrepretacija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laboratorijskih nalaza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obradi bolesnika sa zaraznim bolestima živčanoga sustava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planiranje i liječenje bolesnika s bolničkim infekcijama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ANESTEZIOLOGIJA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REANIMATOLOGIJA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INETNZIVNA MEDICINA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ili obavljanje anestezioloških postupaka  (indukcija,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razbuđivanje,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poslijeoperacijski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monitoring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reanimacijama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obavljanju kompleksne anesteziološke procedure u opsežnih neurokirurških zahvata (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autotransfuzija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hiperventilacija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redukcija akutnog mozgovnog edema,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hipotermija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hipotenzija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kliničkom radu u JIL-u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raznim modalitetima suzbijanja boli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FC4014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regionalne i lokalne anestezije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postavljanje centralnog venskog katetera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punkcija arterije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zamjena trahealne kanile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postavljanje želučane sonde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postavljenje urinarnog katetera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spajanje bolesnika na aparat za umjetno disanje i kontrola umjetnog disanja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60EA4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OPĆA VASKULARNA KIRURGIJA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60E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60E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60EA4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šav arterije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karotidna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trombendarterektomija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>autologni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venski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bypass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alogeni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venski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bypass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arterijske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aneurizme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ozljeda arterija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NEUROPEDIJATRIJA uključujući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PEDIJATRIJSKU NEUROKIRURGIJU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klinički neurološki pregled novorođenčeta i dojenčeta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klinički neurološki pregled drugih dobnih skupina  djece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dodatnoj terapiji i nacrtima protokola za terapiju poslije operacija malignih tumora mozga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OTORINOLARINGOLOGIJA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osnovni ORL pregled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samostalno obavljanje traheotomije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endoskopskim ORL operacijama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ORL operacijama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EKSPERIMENTALNA NEUROKIRURGIJA I 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OSNOVE MIKROKIRURŠKE TEHNIKE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epineuralni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perineuralni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šav živca na površini i na raznim dubinama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šivanje malih krvnih žila na površini i na raznim dubinama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šivanje živaca i krvnih žila u pokusnih životinja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 xml:space="preserve">šivanje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karotidne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femoralne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arterije u štakora (krvna žila mora ostati nepropusna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KLINIČKA NEUROKIRURGIJA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9491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9491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9491F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B621AC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NEUROTRAUMATOLOGIJA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21AC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21AC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B621AC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hematoma i fraktura lubanje s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kompresivnim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intrakranijskim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učinkom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impresijskih fraktura lubanje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5308D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trepanacijski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otvori / vanjska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ventrikularna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drenaža, ICP monitoring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kronični subduralni hematom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Kraniotomija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- epiduralni, subduralni,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intracerebralni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hematom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apsces,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empijem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kompleksnim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intrakranijskim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intraspinalnim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operacijama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kompleksne rekonstrukcije ozljeda prednje lubanjske jame s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likvorejom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najkompleksnijim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neurotraumatološkim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operacijama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A44646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ONKOLOŠKA NEUROKIRURGIJA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44646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44646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A44646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nezavisno operirati primarne maligne tumora mozga na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kortikalnoj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površini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malignih primarnih tumora u dubini i u stražnjoj lubanjskoj jami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54A06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konveksitetnih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benignih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sekundarnih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 i apscesa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 xml:space="preserve">operacije benignih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 stražnje lubanjske jame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intraduralnih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spinalnih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ekstraduralnih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spinalnih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intraventrikularnih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nezavisno operirati primarne maligne tumora mozga na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kortikalnoj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površini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malignih primarnih tumora u dubini i u stražnjoj lubanjskoj jami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konveksitetnih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benignih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sekundarnih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 i apscesa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benignih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 stražnje lubanjske jame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FC4014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intraduralnih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spinalnih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ekstraduralnih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spinalnih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intraventrikularnih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806C65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CEREBROVASKULARNA KIRURGIJA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6C6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6C6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806C65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operacijama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mozgovnih krvnih žila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operacijama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arteriovenskih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malformacija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71087B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intracerebralnih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hematoma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sudjelovanje u kompleksnim cerebrovaskularnim operacijama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DE6FEE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KIRURGIJA KRALJEŠNICE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DE6FE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DE6FE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DE6FEE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Neurokirurški zahvati u spinalnih stenoza ili diskopatija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cervikalnog dijela kralješnice prednjim pristupom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ozljede kralješnice - dekompresija i instrumentacija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fiksacija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instabiliteta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- lumbalno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siringomijelije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27B9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sz w:val="22"/>
                <w:szCs w:val="22"/>
              </w:rPr>
              <w:t xml:space="preserve">KIRURGIJA PERIFERNOGA I AUTONOMNOGA 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sz w:val="22"/>
                <w:szCs w:val="22"/>
              </w:rPr>
              <w:t>ŽIVČANOG SUSTAVA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ozljeda i oštećenja perifernih živaca</w:t>
            </w:r>
          </w:p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dekompresija / transpozicija živca</w:t>
            </w:r>
          </w:p>
          <w:p w:rsidR="00315681" w:rsidRPr="00E222FD" w:rsidRDefault="00315681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27B9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PEDIJATRIJSKA NEUROKIRURGIJA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tumora mozga i kralješnice u djece</w:t>
            </w:r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malformacija</w:t>
            </w:r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neuroendoskopske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operacije</w:t>
            </w:r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u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hidrocefalusa</w:t>
            </w:r>
            <w:proofErr w:type="spellEnd"/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operacije u trauma glave</w:t>
            </w:r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jednostavnih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kraniosinostoza</w:t>
            </w:r>
            <w:proofErr w:type="spellEnd"/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C27B9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ENDOSKOPSKA NEUROKIRURGIJA</w:t>
            </w:r>
          </w:p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C27B9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endoskopska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ventrikulocisternostomija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lastRenderedPageBreak/>
              <w:t>endoskopski potpomognute mikrokirurške zahvate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sz w:val="22"/>
                <w:szCs w:val="22"/>
              </w:rPr>
              <w:t xml:space="preserve">STEREOTAKTIČKA I FUNKCIJSKA 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sz w:val="22"/>
                <w:szCs w:val="22"/>
              </w:rPr>
              <w:t>NEUROKIRURGIJA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154E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154E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9154E3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stereotaksijska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biopsija tumora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operacije u DREZ zoni zbog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deaferentacijske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boli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amigdalohipokampektomija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u kompleksnih parcijalnih epilepsija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implantacija elektroda za duboku mozgovnu stimulaciju ( DBS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5308D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implantacija elektroda za stimulaciju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kralješnične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moždine ( SCS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CB4CB7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trHeight w:val="70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mikrovaskularna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dekompresija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trigeminalnoga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živca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RF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rizotomija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trigeminalnoga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živca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2D3019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ind w:right="-10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2FD">
              <w:rPr>
                <w:rFonts w:ascii="Arial" w:hAnsi="Arial" w:cs="Arial"/>
                <w:b/>
                <w:bCs/>
                <w:sz w:val="22"/>
                <w:szCs w:val="22"/>
              </w:rPr>
              <w:t>RADIONEUROKIRURGIJA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D301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D301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5681" w:rsidRPr="002D3019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tabs>
                <w:tab w:val="num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sudjelovanje u planiranju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stereotaktičke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radiokirurgije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za tumore: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  <w:lang w:val="it-IT"/>
              </w:rPr>
              <w:t xml:space="preserve">     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pontocerebelarnoga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kuta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adenome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hipofize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Kraniofaringeome</w:t>
            </w:r>
            <w:proofErr w:type="spellEnd"/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arteriovenske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malformacije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15681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metastatske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2FD">
              <w:rPr>
                <w:rFonts w:ascii="Arial" w:hAnsi="Arial" w:cs="Arial"/>
                <w:sz w:val="22"/>
                <w:szCs w:val="22"/>
              </w:rPr>
              <w:t>intrakranijske</w:t>
            </w:r>
            <w:proofErr w:type="spellEnd"/>
            <w:r w:rsidRPr="00E222FD">
              <w:rPr>
                <w:rFonts w:ascii="Arial" w:hAnsi="Arial" w:cs="Arial"/>
                <w:sz w:val="22"/>
                <w:szCs w:val="22"/>
              </w:rPr>
              <w:t xml:space="preserve"> tumore</w:t>
            </w:r>
          </w:p>
          <w:p w:rsidR="00315681" w:rsidRPr="00E222FD" w:rsidRDefault="003156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E222FD" w:rsidRDefault="003156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2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81" w:rsidRPr="000209E2" w:rsidRDefault="003156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315681" w:rsidRDefault="00315681" w:rsidP="00315681">
      <w:pPr>
        <w:rPr>
          <w:rFonts w:ascii="Arial" w:hAnsi="Arial" w:cs="Arial"/>
          <w:color w:val="000000"/>
          <w:sz w:val="22"/>
          <w:szCs w:val="22"/>
        </w:rPr>
      </w:pPr>
    </w:p>
    <w:p w:rsidR="00401EDC" w:rsidRDefault="00401EDC"/>
    <w:sectPr w:rsidR="00401EDC" w:rsidSect="00315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D5" w:rsidRDefault="00053FD5" w:rsidP="00962D4A">
      <w:r>
        <w:separator/>
      </w:r>
    </w:p>
  </w:endnote>
  <w:endnote w:type="continuationSeparator" w:id="0">
    <w:p w:rsidR="00053FD5" w:rsidRDefault="00053FD5" w:rsidP="009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4A" w:rsidRDefault="00962D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38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62D4A" w:rsidRDefault="00962D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2D4A" w:rsidRDefault="00962D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4A" w:rsidRDefault="00962D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D5" w:rsidRDefault="00053FD5" w:rsidP="00962D4A">
      <w:r>
        <w:separator/>
      </w:r>
    </w:p>
  </w:footnote>
  <w:footnote w:type="continuationSeparator" w:id="0">
    <w:p w:rsidR="00053FD5" w:rsidRDefault="00053FD5" w:rsidP="0096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4A" w:rsidRDefault="00962D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4A" w:rsidRDefault="00962D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4A" w:rsidRDefault="00962D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1720E4A"/>
    <w:multiLevelType w:val="hybridMultilevel"/>
    <w:tmpl w:val="B7A60700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92534"/>
    <w:multiLevelType w:val="hybridMultilevel"/>
    <w:tmpl w:val="F8C4281A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55C2E"/>
    <w:multiLevelType w:val="hybridMultilevel"/>
    <w:tmpl w:val="4DA628BE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9E65DC7"/>
    <w:multiLevelType w:val="hybridMultilevel"/>
    <w:tmpl w:val="08445AD6"/>
    <w:lvl w:ilvl="0" w:tplc="B3164F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0D7A"/>
    <w:multiLevelType w:val="hybridMultilevel"/>
    <w:tmpl w:val="7BE0CDC0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6DCE"/>
    <w:multiLevelType w:val="hybridMultilevel"/>
    <w:tmpl w:val="7B6C5DF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57F6F"/>
    <w:multiLevelType w:val="hybridMultilevel"/>
    <w:tmpl w:val="57D2A1F2"/>
    <w:lvl w:ilvl="0" w:tplc="33AEF798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D7374F"/>
    <w:multiLevelType w:val="hybridMultilevel"/>
    <w:tmpl w:val="30E8AC7C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42A03"/>
    <w:multiLevelType w:val="hybridMultilevel"/>
    <w:tmpl w:val="F2565FFA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05FA"/>
    <w:multiLevelType w:val="hybridMultilevel"/>
    <w:tmpl w:val="04BAB21A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433A"/>
    <w:multiLevelType w:val="hybridMultilevel"/>
    <w:tmpl w:val="9D426AD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51607"/>
    <w:multiLevelType w:val="hybridMultilevel"/>
    <w:tmpl w:val="881AB88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5F90"/>
    <w:multiLevelType w:val="hybridMultilevel"/>
    <w:tmpl w:val="D2FE0738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203BC"/>
    <w:multiLevelType w:val="hybridMultilevel"/>
    <w:tmpl w:val="E95E8216"/>
    <w:lvl w:ilvl="0" w:tplc="33AEF798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A4355"/>
    <w:multiLevelType w:val="hybridMultilevel"/>
    <w:tmpl w:val="90C8BBC2"/>
    <w:lvl w:ilvl="0" w:tplc="33AEF798"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F50071"/>
    <w:multiLevelType w:val="hybridMultilevel"/>
    <w:tmpl w:val="368AD8E4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A7D1110"/>
    <w:multiLevelType w:val="hybridMultilevel"/>
    <w:tmpl w:val="92763C8C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24FF"/>
    <w:multiLevelType w:val="hybridMultilevel"/>
    <w:tmpl w:val="1D9E96BA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ED36016"/>
    <w:multiLevelType w:val="hybridMultilevel"/>
    <w:tmpl w:val="0D0CF56C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02268"/>
    <w:multiLevelType w:val="hybridMultilevel"/>
    <w:tmpl w:val="4726F200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877A3"/>
    <w:multiLevelType w:val="hybridMultilevel"/>
    <w:tmpl w:val="DDF452D6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91A78"/>
    <w:multiLevelType w:val="hybridMultilevel"/>
    <w:tmpl w:val="9754ECC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43E6C"/>
    <w:multiLevelType w:val="hybridMultilevel"/>
    <w:tmpl w:val="EB3865FC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6C948D2"/>
    <w:multiLevelType w:val="hybridMultilevel"/>
    <w:tmpl w:val="ED8A7F36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72B5D"/>
    <w:multiLevelType w:val="hybridMultilevel"/>
    <w:tmpl w:val="746E2B3A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4C5949FA"/>
    <w:multiLevelType w:val="hybridMultilevel"/>
    <w:tmpl w:val="64DE23C8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4D086420"/>
    <w:multiLevelType w:val="hybridMultilevel"/>
    <w:tmpl w:val="D7240546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71F9F"/>
    <w:multiLevelType w:val="hybridMultilevel"/>
    <w:tmpl w:val="B276CB2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5464"/>
    <w:multiLevelType w:val="hybridMultilevel"/>
    <w:tmpl w:val="6BAE745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E687D"/>
    <w:multiLevelType w:val="hybridMultilevel"/>
    <w:tmpl w:val="A6F0D704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F1577"/>
    <w:multiLevelType w:val="hybridMultilevel"/>
    <w:tmpl w:val="52BED9EA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0350C"/>
    <w:multiLevelType w:val="hybridMultilevel"/>
    <w:tmpl w:val="966C30F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606673C"/>
    <w:multiLevelType w:val="hybridMultilevel"/>
    <w:tmpl w:val="90D8301A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5AD13FD0"/>
    <w:multiLevelType w:val="hybridMultilevel"/>
    <w:tmpl w:val="8200BA6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6799B"/>
    <w:multiLevelType w:val="hybridMultilevel"/>
    <w:tmpl w:val="071AB6D8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848DE"/>
    <w:multiLevelType w:val="hybridMultilevel"/>
    <w:tmpl w:val="4DA41594"/>
    <w:lvl w:ilvl="0" w:tplc="B92C792C">
      <w:start w:val="2"/>
      <w:numFmt w:val="upp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AEF7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46B30FD"/>
    <w:multiLevelType w:val="hybridMultilevel"/>
    <w:tmpl w:val="15C214A0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D71E9"/>
    <w:multiLevelType w:val="hybridMultilevel"/>
    <w:tmpl w:val="A5E263A0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C494C"/>
    <w:multiLevelType w:val="hybridMultilevel"/>
    <w:tmpl w:val="3A30CC20"/>
    <w:lvl w:ilvl="0" w:tplc="33AEF798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42C0FBD"/>
    <w:multiLevelType w:val="hybridMultilevel"/>
    <w:tmpl w:val="E0C23748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12E7E"/>
    <w:multiLevelType w:val="hybridMultilevel"/>
    <w:tmpl w:val="CC92874C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76950"/>
    <w:multiLevelType w:val="hybridMultilevel"/>
    <w:tmpl w:val="CC20656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81AD7"/>
    <w:multiLevelType w:val="hybridMultilevel"/>
    <w:tmpl w:val="9C6AF55E"/>
    <w:lvl w:ilvl="0" w:tplc="33AEF79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9"/>
  </w:num>
  <w:num w:numId="4">
    <w:abstractNumId w:val="14"/>
  </w:num>
  <w:num w:numId="5">
    <w:abstractNumId w:val="9"/>
  </w:num>
  <w:num w:numId="6">
    <w:abstractNumId w:val="0"/>
  </w:num>
  <w:num w:numId="7">
    <w:abstractNumId w:val="42"/>
  </w:num>
  <w:num w:numId="8">
    <w:abstractNumId w:val="29"/>
  </w:num>
  <w:num w:numId="9">
    <w:abstractNumId w:val="31"/>
  </w:num>
  <w:num w:numId="10">
    <w:abstractNumId w:val="45"/>
  </w:num>
  <w:num w:numId="11">
    <w:abstractNumId w:val="39"/>
  </w:num>
  <w:num w:numId="12">
    <w:abstractNumId w:val="23"/>
  </w:num>
  <w:num w:numId="13">
    <w:abstractNumId w:val="15"/>
  </w:num>
  <w:num w:numId="14">
    <w:abstractNumId w:val="34"/>
  </w:num>
  <w:num w:numId="15">
    <w:abstractNumId w:val="3"/>
  </w:num>
  <w:num w:numId="16">
    <w:abstractNumId w:val="35"/>
  </w:num>
  <w:num w:numId="17">
    <w:abstractNumId w:val="27"/>
  </w:num>
  <w:num w:numId="18">
    <w:abstractNumId w:val="30"/>
  </w:num>
  <w:num w:numId="19">
    <w:abstractNumId w:val="11"/>
  </w:num>
  <w:num w:numId="20">
    <w:abstractNumId w:val="22"/>
  </w:num>
  <w:num w:numId="21">
    <w:abstractNumId w:val="18"/>
  </w:num>
  <w:num w:numId="22">
    <w:abstractNumId w:val="25"/>
  </w:num>
  <w:num w:numId="23">
    <w:abstractNumId w:val="7"/>
  </w:num>
  <w:num w:numId="24">
    <w:abstractNumId w:val="13"/>
  </w:num>
  <w:num w:numId="25">
    <w:abstractNumId w:val="28"/>
  </w:num>
  <w:num w:numId="26">
    <w:abstractNumId w:val="44"/>
  </w:num>
  <w:num w:numId="27">
    <w:abstractNumId w:val="41"/>
  </w:num>
  <w:num w:numId="28">
    <w:abstractNumId w:val="47"/>
  </w:num>
  <w:num w:numId="29">
    <w:abstractNumId w:val="32"/>
  </w:num>
  <w:num w:numId="30">
    <w:abstractNumId w:val="33"/>
  </w:num>
  <w:num w:numId="31">
    <w:abstractNumId w:val="48"/>
  </w:num>
  <w:num w:numId="32">
    <w:abstractNumId w:val="37"/>
  </w:num>
  <w:num w:numId="33">
    <w:abstractNumId w:val="46"/>
  </w:num>
  <w:num w:numId="34">
    <w:abstractNumId w:val="8"/>
  </w:num>
  <w:num w:numId="35">
    <w:abstractNumId w:val="16"/>
  </w:num>
  <w:num w:numId="36">
    <w:abstractNumId w:val="21"/>
  </w:num>
  <w:num w:numId="37">
    <w:abstractNumId w:val="2"/>
  </w:num>
  <w:num w:numId="38">
    <w:abstractNumId w:val="4"/>
  </w:num>
  <w:num w:numId="39">
    <w:abstractNumId w:val="36"/>
  </w:num>
  <w:num w:numId="40">
    <w:abstractNumId w:val="20"/>
  </w:num>
  <w:num w:numId="41">
    <w:abstractNumId w:val="6"/>
  </w:num>
  <w:num w:numId="42">
    <w:abstractNumId w:val="49"/>
  </w:num>
  <w:num w:numId="43">
    <w:abstractNumId w:val="24"/>
  </w:num>
  <w:num w:numId="44">
    <w:abstractNumId w:val="43"/>
  </w:num>
  <w:num w:numId="45">
    <w:abstractNumId w:val="26"/>
  </w:num>
  <w:num w:numId="46">
    <w:abstractNumId w:val="12"/>
  </w:num>
  <w:num w:numId="47">
    <w:abstractNumId w:val="10"/>
  </w:num>
  <w:num w:numId="48">
    <w:abstractNumId w:val="40"/>
  </w:num>
  <w:num w:numId="49">
    <w:abstractNumId w:val="5"/>
  </w:num>
  <w:num w:numId="50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1"/>
    <w:rsid w:val="00053FD5"/>
    <w:rsid w:val="00103CD9"/>
    <w:rsid w:val="00315681"/>
    <w:rsid w:val="00401EDC"/>
    <w:rsid w:val="00905DC0"/>
    <w:rsid w:val="009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B631-A4CE-495E-BD58-4E9E8FD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15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1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15681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56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1568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1568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15681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15681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15681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56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156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15681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1568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156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15681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1568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156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15681"/>
    <w:rPr>
      <w:rFonts w:ascii="Arial" w:eastAsia="Times New Roman" w:hAnsi="Arial" w:cs="Arial"/>
    </w:rPr>
  </w:style>
  <w:style w:type="paragraph" w:styleId="StandardWeb">
    <w:name w:val="Normal (Web)"/>
    <w:basedOn w:val="Normal"/>
    <w:rsid w:val="00315681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15681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156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1568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156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6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15681"/>
  </w:style>
  <w:style w:type="character" w:styleId="Hiperveza">
    <w:name w:val="Hyperlink"/>
    <w:rsid w:val="00315681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156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156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15681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15681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315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15681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156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315681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156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15681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15681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15681"/>
    <w:rPr>
      <w:b/>
      <w:bCs/>
    </w:rPr>
  </w:style>
  <w:style w:type="table" w:styleId="Reetkatablice">
    <w:name w:val="Table Grid"/>
    <w:basedOn w:val="Obinatablica"/>
    <w:rsid w:val="0031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15681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1568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15681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15681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15681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156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156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15681"/>
    <w:pPr>
      <w:jc w:val="center"/>
    </w:pPr>
  </w:style>
  <w:style w:type="paragraph" w:customStyle="1" w:styleId="T-109fett">
    <w:name w:val="T-10/9 fett"/>
    <w:rsid w:val="003156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1568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1568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156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156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15681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15681"/>
    <w:rPr>
      <w:sz w:val="24"/>
      <w:szCs w:val="24"/>
      <w:lang w:eastAsia="hr-HR"/>
    </w:rPr>
  </w:style>
  <w:style w:type="character" w:customStyle="1" w:styleId="CharChar">
    <w:name w:val="Char Char"/>
    <w:rsid w:val="00315681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31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15681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15681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1568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15681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1568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156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15681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156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15681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1568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1568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15681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15681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15681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156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156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15681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1568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15681"/>
    <w:pPr>
      <w:ind w:left="283" w:hanging="283"/>
    </w:pPr>
  </w:style>
  <w:style w:type="paragraph" w:styleId="Grafikeoznake2">
    <w:name w:val="List Bullet 2"/>
    <w:basedOn w:val="Normal"/>
    <w:autoRedefine/>
    <w:rsid w:val="00315681"/>
  </w:style>
  <w:style w:type="paragraph" w:styleId="Nastavakpopisa2">
    <w:name w:val="List Continue 2"/>
    <w:basedOn w:val="Normal"/>
    <w:rsid w:val="00315681"/>
    <w:pPr>
      <w:spacing w:after="120"/>
      <w:ind w:left="566"/>
    </w:pPr>
  </w:style>
  <w:style w:type="paragraph" w:styleId="Grafikeoznake">
    <w:name w:val="List Bullet"/>
    <w:basedOn w:val="Normal"/>
    <w:rsid w:val="00315681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315681"/>
    <w:pPr>
      <w:ind w:left="566" w:hanging="283"/>
    </w:pPr>
  </w:style>
  <w:style w:type="paragraph" w:styleId="Popis3">
    <w:name w:val="List 3"/>
    <w:basedOn w:val="Normal"/>
    <w:rsid w:val="00315681"/>
    <w:pPr>
      <w:ind w:left="849" w:hanging="283"/>
    </w:pPr>
  </w:style>
  <w:style w:type="paragraph" w:styleId="Grafikeoznake3">
    <w:name w:val="List Bullet 3"/>
    <w:basedOn w:val="Normal"/>
    <w:autoRedefine/>
    <w:rsid w:val="00315681"/>
    <w:pPr>
      <w:ind w:left="360" w:hanging="360"/>
    </w:pPr>
  </w:style>
  <w:style w:type="paragraph" w:styleId="Nastavakpopisa3">
    <w:name w:val="List Continue 3"/>
    <w:basedOn w:val="Normal"/>
    <w:rsid w:val="00315681"/>
    <w:pPr>
      <w:spacing w:after="120"/>
      <w:ind w:left="849"/>
    </w:pPr>
  </w:style>
  <w:style w:type="paragraph" w:styleId="Nastavakpopisa">
    <w:name w:val="List Continue"/>
    <w:basedOn w:val="Normal"/>
    <w:rsid w:val="00315681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156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156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15681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156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15681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15681"/>
    <w:pPr>
      <w:ind w:left="708"/>
    </w:pPr>
  </w:style>
  <w:style w:type="paragraph" w:customStyle="1" w:styleId="O">
    <w:name w:val="Oč"/>
    <w:basedOn w:val="Tijeloteksta3"/>
    <w:rsid w:val="00315681"/>
  </w:style>
  <w:style w:type="paragraph" w:customStyle="1" w:styleId="anormal0">
    <w:name w:val="anormal"/>
    <w:basedOn w:val="Normal"/>
    <w:rsid w:val="00315681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15681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315681"/>
    <w:rPr>
      <w:i/>
      <w:lang w:eastAsia="en-US"/>
    </w:rPr>
  </w:style>
  <w:style w:type="character" w:customStyle="1" w:styleId="Style1Char">
    <w:name w:val="Style1 Char"/>
    <w:link w:val="Style1"/>
    <w:rsid w:val="00315681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15681"/>
    <w:rPr>
      <w:sz w:val="16"/>
      <w:szCs w:val="16"/>
    </w:rPr>
  </w:style>
  <w:style w:type="character" w:customStyle="1" w:styleId="uvlaka2CharChar">
    <w:name w:val="uvlaka 2 Char Char"/>
    <w:rsid w:val="00315681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15681"/>
    <w:rPr>
      <w:rFonts w:cs="Times New Roman"/>
    </w:rPr>
  </w:style>
  <w:style w:type="paragraph" w:styleId="Blokteksta">
    <w:name w:val="Block Text"/>
    <w:basedOn w:val="Normal"/>
    <w:rsid w:val="00315681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15681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15681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1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15681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15681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15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15681"/>
    <w:pPr>
      <w:spacing w:after="324"/>
    </w:pPr>
  </w:style>
  <w:style w:type="character" w:customStyle="1" w:styleId="BodyTextIndentChar">
    <w:name w:val="Body Text Indent Char"/>
    <w:rsid w:val="00315681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315681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315681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315681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15681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15681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15681"/>
    <w:pPr>
      <w:numPr>
        <w:numId w:val="50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15681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15681"/>
    <w:pPr>
      <w:spacing w:before="100" w:beforeAutospacing="1" w:after="100" w:afterAutospacing="1"/>
    </w:pPr>
  </w:style>
  <w:style w:type="paragraph" w:customStyle="1" w:styleId="Default">
    <w:name w:val="Default"/>
    <w:rsid w:val="0031568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2019-11-16T15:02:00Z</dcterms:created>
  <dcterms:modified xsi:type="dcterms:W3CDTF">2020-02-05T08:19:00Z</dcterms:modified>
</cp:coreProperties>
</file>